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平顶山市市场发展服务中心关于平顶山汽车城路面硬化工程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中标公示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方大国际工程咨询股份有限公司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平顶山市市场发展服务中心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委托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平顶山汽车城路面硬化工程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进行公开招标，按规定程序进行了开标、评标，现将本次招标中标候选人公布如下：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一、项目名称及采购编号：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平顶山汽车城路面硬化工程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采购编号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：2019-01-223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二、招标公告媒体及日期：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Cs w:val="21"/>
          <w:shd w:val="clear" w:fill="FFFFFF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t>2019年3月22日至2019 年3月28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日本公</w:t>
      </w:r>
      <w:r>
        <w:rPr>
          <w:rFonts w:hint="eastAsia"/>
          <w:lang w:val="en-US" w:eastAsia="zh-CN"/>
        </w:rPr>
        <w:t>告在《中国招标与采购网》、《河南省政府采购网》、《平顶山市政府采购网》、《平顶山建设信息网》、《全国公共资源交易平台（河南省·平顶山市）》网站上同时发布。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三、评标信息：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评标日期：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9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开标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平顶山市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公共资源交易中心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outlineLvl w:val="9"/>
        <w:rPr>
          <w:rFonts w:hint="eastAsia" w:asciiTheme="minorHAnsi" w:hAnsiTheme="minorHAnsi" w:eastAsiaTheme="minorEastAsia" w:cstheme="minorBidi"/>
          <w:b/>
          <w:bCs/>
          <w:kern w:val="2"/>
          <w:sz w:val="10"/>
          <w:szCs w:val="10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四、中标候选人信息：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eastAsia="宋体" w:asciiTheme="minorHAnsi" w:hAnsiTheme="minorHAnsi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第一中标候选人：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ar-SA" w:bidi="ar-SA"/>
        </w:rPr>
        <w:t>河南飞腾建筑有限公司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投标总报价：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1330790.59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元      得分：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70.75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工 期：30日历天    质量要求：合格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项目经理：侯东风   级别：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贰级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 证书编号：豫241151571900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项目组成人员：项目经理：侯东风；技术负责人：王钢； 施工员：孟勇； 质检员：张韩： 安全员：郭欣欣； 材料员 ：杜景艳；资料员：王舒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企业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业绩：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1、禹州市2016年鸠山镇等9个乡镇扶贫道路建设工程（磨街）第二标段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2、兰考县产业集聚区三义路南延、宝龙路南延与东泰路南延三条道路新建工程（第三标段）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3、兰考县古营镇安泰花园一期建设项目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单位地址：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兰考县城关镇中山西街西段南侧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第二中标候选人：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ar-SA" w:bidi="ar-SA"/>
        </w:rPr>
        <w:t>河南富世建筑工程有限公司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投标总报价：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1331726.02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元      得分：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62.66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工 期：30日历天    质量要求：合格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项目经理：王文飞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级别：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贰级 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证书编号：豫241151579593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项目组成人员：项目经理：王文飞；技术负责人：傅振国； 施工员：韩冰； 质检员：高晓宇； 安全员：曹月； 材料员：王云平； 资料员：李晓可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企业业绩：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1、商水县2016年通村公路建设项目二标段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2、舞钢市2015年农村公路、桥梁建设工程施工第六合同段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单位地址：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林州市太行华府9号楼1单元401室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第三中标候选人：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ar-SA" w:bidi="ar-SA"/>
        </w:rPr>
        <w:t>中海华祥建设发展有限公司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投标总报价：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1332230.43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元      得分：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61.02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工 期：30日历天    质量要求：合格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项目经理：朱桂才  级别：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壹级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 xml:space="preserve"> 证书编号：豫141151623951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项目组成人员：项目经理：朱桂才；技术负责人： 席方方；施工员：马攀； 质检员：张珍； 安全员;符腾阳； 材料员：樊琳娜； 资料员：杨毛毛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企业业绩：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1、义马市石门、付村社区居民集中居住区千符路商业用房工程（第二标段）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2、宝丰县前进路新建工程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42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单位地址：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ar-SA" w:bidi="ar-SA"/>
        </w:rPr>
        <w:t>林州市原康镇政府内南楼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五、公示媒介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本次中标公示在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《中国招标与采购网》、《河南省政府采购网》、《平顶山市政府采购网》、《平顶山建设信息网》、《全国公共资源交易平台（河南省·平顶山市）》网站上同时发布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、提出异议的渠道和方式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各有关当事人对评标结果有异议的，须在本公示发布之日起三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个工作日内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，以书面形式同时向招标人和招标代理机构提出质疑（加盖单位公章且法定代表人签字），由法定代表人或其授权代表（授权代表需为本公司正式员工，且与递交投标文件委托人一致）携带企业营业执照复印件（加盖公章）及本人身份证（原件）一并提交（邮件、传真件不予受理），并以有效质疑函接受确认日期为受理时间。逾期提交或未按要求提交的质疑函将不予受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、本次招标联系事项：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招 标 人：平顶山市市场发展服务中心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 系 人：杨先生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电    话：0375-2209666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12" w:rightChars="-244" w:firstLine="422" w:firstLineChars="201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地    址：平顶山市新华区光明路中段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代理机构：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方大国际工程咨询股份有限公司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 系 人：崔女士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2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联系电话：18838003062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50" w:lineRule="exact"/>
        <w:ind w:firstLine="420" w:firstLineChars="200"/>
        <w:textAlignment w:val="auto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  <w:t>地 址：郑州市郑东新区康宁街与普济路交汇处德威广场12层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36EA"/>
    <w:rsid w:val="0B607AD5"/>
    <w:rsid w:val="0F1953CB"/>
    <w:rsid w:val="123B4C23"/>
    <w:rsid w:val="13464C99"/>
    <w:rsid w:val="15CC25E5"/>
    <w:rsid w:val="1A20212F"/>
    <w:rsid w:val="1ED21920"/>
    <w:rsid w:val="22EE05A3"/>
    <w:rsid w:val="24171C96"/>
    <w:rsid w:val="25CE1717"/>
    <w:rsid w:val="27912EC4"/>
    <w:rsid w:val="28FB7DF4"/>
    <w:rsid w:val="2E3E22D8"/>
    <w:rsid w:val="2ED577C6"/>
    <w:rsid w:val="301726E3"/>
    <w:rsid w:val="32A22911"/>
    <w:rsid w:val="360717FB"/>
    <w:rsid w:val="40AD4D83"/>
    <w:rsid w:val="428E44F5"/>
    <w:rsid w:val="45294F04"/>
    <w:rsid w:val="459C48B8"/>
    <w:rsid w:val="4A79674B"/>
    <w:rsid w:val="52961F35"/>
    <w:rsid w:val="56B86087"/>
    <w:rsid w:val="5CE213A6"/>
    <w:rsid w:val="5E15618B"/>
    <w:rsid w:val="60425769"/>
    <w:rsid w:val="60CA3BA9"/>
    <w:rsid w:val="60E01016"/>
    <w:rsid w:val="6230531F"/>
    <w:rsid w:val="652626FE"/>
    <w:rsid w:val="67B21ECF"/>
    <w:rsid w:val="68196C4D"/>
    <w:rsid w:val="69BC4DA5"/>
    <w:rsid w:val="6A4E4A81"/>
    <w:rsid w:val="6DA534ED"/>
    <w:rsid w:val="6DE473CE"/>
    <w:rsid w:val="72821BB0"/>
    <w:rsid w:val="7A113DFD"/>
    <w:rsid w:val="7B213BC0"/>
    <w:rsid w:val="7CA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3">
    <w:name w:val="Body Text"/>
    <w:basedOn w:val="1"/>
    <w:qFormat/>
    <w:uiPriority w:val="99"/>
    <w:rPr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无间隔1"/>
    <w:basedOn w:val="1"/>
    <w:qFormat/>
    <w:uiPriority w:val="1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娟</cp:lastModifiedBy>
  <cp:lastPrinted>2019-04-17T01:12:00Z</cp:lastPrinted>
  <dcterms:modified xsi:type="dcterms:W3CDTF">2019-04-19T00:22:55Z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