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360" w:lineRule="auto"/>
        <w:ind w:firstLine="480" w:firstLineChars="200"/>
        <w:rPr>
          <w:rFonts w:ascii="宋体" w:eastAsia="宋体" w:cs="宋体"/>
          <w:kern w:val="0"/>
          <w:shd w:val="clear" w:color="auto" w:fill="FFFFFF"/>
        </w:rPr>
      </w:pPr>
      <w:r>
        <w:rPr>
          <w:rFonts w:hint="eastAsia" w:ascii="宋体" w:hAnsi="宋体" w:cs="宋体"/>
          <w:kern w:val="0"/>
          <w:shd w:val="clear" w:color="auto" w:fill="FFFFFF"/>
        </w:rPr>
        <w:t>招标项目清单</w:t>
      </w:r>
    </w:p>
    <w:tbl>
      <w:tblPr>
        <w:tblStyle w:val="5"/>
        <w:tblW w:w="9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3550"/>
        <w:gridCol w:w="218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监测预警设施设备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图像监测站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视频监控站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预警设施设备补充更新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简易水位报警器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简易雨量报警器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无线预警广播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手摇报警器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手持扩音器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铜锣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山洪灾害监测预警平台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值班室视频值守终端</w:t>
            </w:r>
          </w:p>
        </w:tc>
        <w:tc>
          <w:tcPr>
            <w:tcW w:w="2185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22" w:type="dxa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647BE"/>
    <w:rsid w:val="38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" w:cs="Times New Roman"/>
      <w:kern w:val="2"/>
      <w:sz w:val="24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99"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styleId="3">
    <w:name w:val="Body Text"/>
    <w:basedOn w:val="1"/>
    <w:next w:val="4"/>
    <w:qFormat/>
    <w:uiPriority w:val="99"/>
    <w:rPr>
      <w:rFonts w:ascii="Times New Roman" w:eastAsia="仿宋_GB2312"/>
      <w:sz w:val="28"/>
      <w:szCs w:val="30"/>
    </w:rPr>
  </w:style>
  <w:style w:type="paragraph" w:styleId="4">
    <w:name w:val="Body Text 2"/>
    <w:basedOn w:val="1"/>
    <w:qFormat/>
    <w:uiPriority w:val="99"/>
    <w:pPr>
      <w:jc w:val="center"/>
      <w:outlineLvl w:val="0"/>
    </w:pPr>
    <w:rPr>
      <w:rFonts w:ascii="楷体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2019-06-14T07:41:00Z</dcterms:created>
  <dc:creator>王小燕</dc:creator>
  <cp:lastModifiedBy>王小燕</cp:lastModifiedBy>
  <dcterms:modified xsi:type="dcterms:W3CDTF">2019-06-14T07:42:15Z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