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b/>
          <w:sz w:val="48"/>
          <w:szCs w:val="48"/>
        </w:rPr>
      </w:pPr>
      <w:r>
        <w:rPr>
          <w:rFonts w:hint="eastAsia"/>
          <w:b/>
          <w:sz w:val="52"/>
          <w:szCs w:val="52"/>
          <w:lang w:val="en-US" w:eastAsia="zh-CN"/>
        </w:rPr>
        <w:t xml:space="preserve"> </w:t>
      </w:r>
      <w:r>
        <w:rPr>
          <w:b/>
          <w:sz w:val="52"/>
          <w:szCs w:val="52"/>
          <w:lang w:eastAsia="zh-CN"/>
        </w:rPr>
        <w:drawing>
          <wp:inline distT="0" distB="0" distL="114300" distR="114300">
            <wp:extent cx="1387475" cy="549275"/>
            <wp:effectExtent l="0" t="0" r="3175" b="3175"/>
            <wp:docPr id="12" name="图片 1" descr="公司标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公司标_看图王"/>
                    <pic:cNvPicPr>
                      <a:picLocks noChangeAspect="1"/>
                    </pic:cNvPicPr>
                  </pic:nvPicPr>
                  <pic:blipFill>
                    <a:blip r:embed="rId13"/>
                    <a:stretch>
                      <a:fillRect/>
                    </a:stretch>
                  </pic:blipFill>
                  <pic:spPr>
                    <a:xfrm>
                      <a:off x="0" y="0"/>
                      <a:ext cx="1387475" cy="549275"/>
                    </a:xfrm>
                    <a:prstGeom prst="rect">
                      <a:avLst/>
                    </a:prstGeom>
                    <a:noFill/>
                    <a:ln w="9525">
                      <a:noFill/>
                    </a:ln>
                  </pic:spPr>
                </pic:pic>
              </a:graphicData>
            </a:graphic>
          </wp:inline>
        </w:drawing>
      </w:r>
    </w:p>
    <w:p>
      <w:pPr>
        <w:spacing w:line="360" w:lineRule="auto"/>
        <w:jc w:val="center"/>
        <w:rPr>
          <w:rFonts w:hint="eastAsia" w:ascii="黑体" w:hAnsi="黑体" w:eastAsia="黑体" w:cs="黑体"/>
          <w:b/>
          <w:bCs w:val="0"/>
          <w:sz w:val="48"/>
          <w:szCs w:val="48"/>
        </w:rPr>
      </w:pPr>
      <w:r>
        <w:rPr>
          <w:rFonts w:hint="eastAsia" w:ascii="黑体" w:hAnsi="黑体" w:eastAsia="黑体" w:cs="黑体"/>
          <w:b/>
          <w:bCs w:val="0"/>
          <w:sz w:val="48"/>
          <w:szCs w:val="48"/>
          <w:lang w:eastAsia="zh-CN"/>
        </w:rPr>
        <w:t>叶县2019年林区扶贫道路建设项目</w:t>
      </w:r>
    </w:p>
    <w:p>
      <w:pPr>
        <w:spacing w:line="360" w:lineRule="auto"/>
        <w:jc w:val="center"/>
        <w:rPr>
          <w:b/>
          <w:sz w:val="72"/>
          <w:szCs w:val="84"/>
        </w:rPr>
      </w:pPr>
    </w:p>
    <w:p>
      <w:pPr>
        <w:pStyle w:val="24"/>
        <w:ind w:firstLine="0" w:firstLineChars="0"/>
        <w:rPr>
          <w:rFonts w:hAnsi="宋体" w:cs="Times New Roman"/>
          <w:color w:val="auto"/>
        </w:rPr>
      </w:pPr>
    </w:p>
    <w:p>
      <w:pPr>
        <w:spacing w:line="360" w:lineRule="auto"/>
        <w:jc w:val="center"/>
        <w:rPr>
          <w:b/>
          <w:sz w:val="72"/>
          <w:szCs w:val="72"/>
        </w:rPr>
      </w:pPr>
      <w:r>
        <w:rPr>
          <w:rFonts w:hint="eastAsia"/>
          <w:b/>
          <w:sz w:val="72"/>
          <w:szCs w:val="72"/>
        </w:rPr>
        <w:t>竞争性</w:t>
      </w:r>
      <w:r>
        <w:rPr>
          <w:rFonts w:hint="eastAsia"/>
          <w:b/>
          <w:sz w:val="72"/>
          <w:szCs w:val="72"/>
          <w:lang w:eastAsia="zh-CN"/>
        </w:rPr>
        <w:t>磋商</w:t>
      </w:r>
      <w:r>
        <w:rPr>
          <w:rFonts w:hint="eastAsia"/>
          <w:b/>
          <w:sz w:val="72"/>
          <w:szCs w:val="72"/>
        </w:rPr>
        <w:t>文件</w:t>
      </w:r>
    </w:p>
    <w:p>
      <w:pPr>
        <w:spacing w:line="360" w:lineRule="auto"/>
        <w:ind w:firstLine="643" w:firstLineChars="200"/>
        <w:rPr>
          <w:b/>
          <w:sz w:val="32"/>
          <w:szCs w:val="32"/>
        </w:rPr>
      </w:pPr>
      <w:r>
        <w:rPr>
          <w:rFonts w:hint="eastAsia"/>
          <w:b/>
          <w:sz w:val="32"/>
          <w:szCs w:val="32"/>
        </w:rPr>
        <w:t xml:space="preserve">              </w:t>
      </w:r>
    </w:p>
    <w:p>
      <w:pPr>
        <w:spacing w:line="360" w:lineRule="auto"/>
        <w:ind w:firstLine="602" w:firstLineChars="200"/>
        <w:rPr>
          <w:b/>
          <w:sz w:val="30"/>
          <w:szCs w:val="30"/>
          <w:lang w:eastAsia="zh-CN"/>
        </w:rPr>
      </w:pPr>
    </w:p>
    <w:p>
      <w:pPr>
        <w:spacing w:line="360" w:lineRule="auto"/>
        <w:ind w:firstLine="2286" w:firstLineChars="759"/>
        <w:rPr>
          <w:b/>
          <w:sz w:val="30"/>
          <w:szCs w:val="30"/>
        </w:rPr>
      </w:pPr>
    </w:p>
    <w:p>
      <w:pPr>
        <w:spacing w:line="360" w:lineRule="auto"/>
        <w:rPr>
          <w:b/>
          <w:sz w:val="32"/>
          <w:szCs w:val="32"/>
        </w:rPr>
      </w:pPr>
    </w:p>
    <w:p>
      <w:pPr>
        <w:spacing w:line="360" w:lineRule="auto"/>
        <w:ind w:firstLine="1606" w:firstLineChars="500"/>
        <w:rPr>
          <w:b/>
          <w:sz w:val="32"/>
          <w:szCs w:val="32"/>
        </w:rPr>
      </w:pPr>
    </w:p>
    <w:p>
      <w:pPr>
        <w:spacing w:line="360" w:lineRule="auto"/>
        <w:ind w:firstLine="1606" w:firstLineChars="500"/>
        <w:rPr>
          <w:b/>
          <w:sz w:val="32"/>
          <w:szCs w:val="32"/>
        </w:rPr>
      </w:pPr>
    </w:p>
    <w:p>
      <w:pPr>
        <w:spacing w:line="360" w:lineRule="auto"/>
        <w:ind w:firstLine="1606" w:firstLineChars="500"/>
        <w:rPr>
          <w:b/>
          <w:sz w:val="32"/>
          <w:szCs w:val="32"/>
        </w:rPr>
      </w:pPr>
    </w:p>
    <w:p>
      <w:pPr>
        <w:spacing w:line="360" w:lineRule="auto"/>
        <w:rPr>
          <w:b/>
          <w:sz w:val="32"/>
          <w:szCs w:val="32"/>
        </w:rPr>
      </w:pPr>
    </w:p>
    <w:p>
      <w:pPr>
        <w:spacing w:line="360" w:lineRule="auto"/>
        <w:ind w:firstLine="643" w:firstLineChars="200"/>
        <w:rPr>
          <w:b/>
          <w:sz w:val="32"/>
          <w:szCs w:val="32"/>
        </w:rPr>
      </w:pPr>
      <w:r>
        <w:rPr>
          <w:rFonts w:hint="eastAsia"/>
          <w:b/>
          <w:sz w:val="32"/>
          <w:szCs w:val="32"/>
        </w:rPr>
        <w:t xml:space="preserve">        </w:t>
      </w:r>
      <w:r>
        <w:rPr>
          <w:rFonts w:hint="eastAsia"/>
          <w:b/>
          <w:sz w:val="32"/>
          <w:szCs w:val="32"/>
          <w:lang w:eastAsia="zh-CN"/>
        </w:rPr>
        <w:t xml:space="preserve">采 购 </w:t>
      </w:r>
      <w:r>
        <w:rPr>
          <w:rFonts w:hint="eastAsia"/>
          <w:b/>
          <w:sz w:val="32"/>
          <w:szCs w:val="32"/>
        </w:rPr>
        <w:t>人：</w:t>
      </w:r>
      <w:r>
        <w:rPr>
          <w:rFonts w:hint="eastAsia"/>
          <w:b/>
          <w:sz w:val="32"/>
          <w:szCs w:val="32"/>
          <w:lang w:eastAsia="zh-CN"/>
        </w:rPr>
        <w:t>国有叶县林场</w:t>
      </w:r>
    </w:p>
    <w:p>
      <w:pPr>
        <w:spacing w:line="360" w:lineRule="auto"/>
        <w:ind w:firstLine="1928" w:firstLineChars="600"/>
        <w:rPr>
          <w:b/>
          <w:sz w:val="32"/>
          <w:szCs w:val="32"/>
        </w:rPr>
      </w:pPr>
      <w:r>
        <w:rPr>
          <w:rFonts w:hint="eastAsia"/>
          <w:b/>
          <w:sz w:val="32"/>
          <w:szCs w:val="32"/>
        </w:rPr>
        <w:t>代理机构：</w:t>
      </w:r>
      <w:r>
        <w:rPr>
          <w:rFonts w:hint="eastAsia"/>
          <w:b/>
          <w:sz w:val="32"/>
          <w:szCs w:val="32"/>
          <w:lang w:eastAsia="zh-CN"/>
        </w:rPr>
        <w:t>河南慧霖工程管理服务有限公司</w:t>
      </w:r>
      <w:r>
        <w:rPr>
          <w:rFonts w:hint="eastAsia"/>
          <w:b/>
          <w:sz w:val="32"/>
          <w:szCs w:val="32"/>
        </w:rPr>
        <w:t xml:space="preserve"> </w:t>
      </w:r>
    </w:p>
    <w:p>
      <w:pPr>
        <w:spacing w:line="360" w:lineRule="auto"/>
        <w:ind w:firstLine="1928" w:firstLineChars="600"/>
        <w:rPr>
          <w:rFonts w:hint="eastAsia" w:eastAsia="宋体"/>
          <w:b/>
          <w:sz w:val="32"/>
          <w:szCs w:val="32"/>
          <w:lang w:eastAsia="zh-CN"/>
        </w:rPr>
      </w:pPr>
      <w:r>
        <w:rPr>
          <w:rFonts w:hint="eastAsia"/>
          <w:b/>
          <w:sz w:val="32"/>
          <w:szCs w:val="32"/>
        </w:rPr>
        <w:t xml:space="preserve">日  </w:t>
      </w:r>
      <w:r>
        <w:rPr>
          <w:rFonts w:hint="eastAsia"/>
          <w:b/>
          <w:sz w:val="32"/>
          <w:szCs w:val="32"/>
          <w:lang w:eastAsia="zh-CN"/>
        </w:rPr>
        <w:t xml:space="preserve">  </w:t>
      </w:r>
      <w:r>
        <w:rPr>
          <w:rFonts w:hint="eastAsia"/>
          <w:b/>
          <w:sz w:val="32"/>
          <w:szCs w:val="32"/>
        </w:rPr>
        <w:t>期：</w:t>
      </w:r>
      <w:r>
        <w:rPr>
          <w:rFonts w:hint="eastAsia"/>
          <w:b/>
          <w:sz w:val="32"/>
          <w:szCs w:val="32"/>
          <w:lang w:val="en-US" w:eastAsia="zh-CN"/>
        </w:rPr>
        <w:t xml:space="preserve"> </w:t>
      </w:r>
      <w:r>
        <w:rPr>
          <w:rFonts w:hint="eastAsia"/>
          <w:b/>
          <w:sz w:val="32"/>
          <w:szCs w:val="32"/>
          <w:lang w:eastAsia="zh-CN"/>
        </w:rPr>
        <w:t>二零一九年七月</w:t>
      </w:r>
    </w:p>
    <w:p>
      <w:pPr>
        <w:pStyle w:val="2"/>
        <w:spacing w:line="360" w:lineRule="auto"/>
        <w:rPr>
          <w:rFonts w:ascii="宋体" w:hAnsi="宋体" w:eastAsia="宋体" w:cs="宋体"/>
          <w:sz w:val="20"/>
        </w:rPr>
      </w:pPr>
    </w:p>
    <w:p>
      <w:pPr>
        <w:pStyle w:val="2"/>
        <w:spacing w:before="11" w:line="360" w:lineRule="auto"/>
        <w:rPr>
          <w:rFonts w:ascii="宋体" w:hAnsi="宋体" w:eastAsia="宋体" w:cs="宋体"/>
          <w:sz w:val="23"/>
        </w:rPr>
      </w:pPr>
    </w:p>
    <w:p>
      <w:pPr>
        <w:pStyle w:val="5"/>
        <w:tabs>
          <w:tab w:val="left" w:pos="722"/>
        </w:tabs>
        <w:ind w:firstLine="720" w:firstLineChars="200"/>
        <w:rPr>
          <w:rFonts w:ascii="宋体" w:hAnsi="宋体" w:eastAsia="宋体" w:cs="宋体"/>
        </w:rPr>
        <w:sectPr>
          <w:headerReference r:id="rId3" w:type="default"/>
          <w:footerReference r:id="rId4" w:type="default"/>
          <w:pgSz w:w="11910" w:h="16840"/>
          <w:pgMar w:top="1500" w:right="1060" w:bottom="1400" w:left="960" w:header="897" w:footer="1203" w:gutter="0"/>
          <w:pgNumType w:fmt="decimal" w:start="1"/>
          <w:cols w:equalWidth="0" w:num="1">
            <w:col w:w="9890"/>
          </w:cols>
        </w:sectPr>
      </w:pPr>
    </w:p>
    <w:p>
      <w:pPr>
        <w:pStyle w:val="5"/>
        <w:tabs>
          <w:tab w:val="left" w:pos="722"/>
        </w:tabs>
        <w:ind w:firstLine="720" w:firstLineChars="200"/>
        <w:rPr>
          <w:rFonts w:ascii="宋体" w:hAnsi="宋体" w:eastAsia="宋体" w:cs="宋体"/>
        </w:rPr>
      </w:pPr>
      <w:bookmarkStart w:id="0" w:name="_Toc7797"/>
      <w:bookmarkStart w:id="1" w:name="_Toc6516"/>
      <w:bookmarkStart w:id="2" w:name="_Toc14432"/>
      <w:r>
        <w:rPr>
          <w:rFonts w:hint="eastAsia" w:ascii="宋体" w:hAnsi="宋体" w:eastAsia="宋体" w:cs="宋体"/>
        </w:rPr>
        <w:t>目</w:t>
      </w:r>
      <w:r>
        <w:rPr>
          <w:rFonts w:hint="eastAsia" w:ascii="宋体" w:hAnsi="宋体" w:eastAsia="宋体" w:cs="宋体"/>
        </w:rPr>
        <w:tab/>
      </w:r>
      <w:r>
        <w:rPr>
          <w:rFonts w:hint="eastAsia" w:ascii="宋体" w:hAnsi="宋体" w:eastAsia="宋体" w:cs="宋体"/>
        </w:rPr>
        <w:t>录</w:t>
      </w:r>
      <w:bookmarkEnd w:id="0"/>
      <w:bookmarkEnd w:id="1"/>
      <w:bookmarkEnd w:id="2"/>
    </w:p>
    <w:p/>
    <w:p>
      <w:pPr>
        <w:pStyle w:val="11"/>
        <w:tabs>
          <w:tab w:val="right" w:pos="2800"/>
          <w:tab w:val="right" w:leader="dot" w:pos="9750"/>
        </w:tabs>
        <w:ind w:left="880"/>
      </w:pPr>
      <w:r>
        <w:rPr>
          <w:rFonts w:hint="eastAsia"/>
          <w:bCs/>
          <w:sz w:val="28"/>
          <w:szCs w:val="28"/>
          <w:lang w:eastAsia="zh-CN"/>
        </w:rPr>
        <w:fldChar w:fldCharType="begin"/>
      </w:r>
      <w:r>
        <w:rPr>
          <w:rFonts w:hint="eastAsia"/>
          <w:bCs/>
          <w:sz w:val="28"/>
          <w:szCs w:val="28"/>
          <w:lang w:eastAsia="zh-CN"/>
        </w:rPr>
        <w:instrText xml:space="preserve">TOC \o "1-3" \h \u </w:instrText>
      </w:r>
      <w:r>
        <w:rPr>
          <w:rFonts w:hint="eastAsia"/>
          <w:bCs/>
          <w:sz w:val="28"/>
          <w:szCs w:val="28"/>
          <w:lang w:eastAsia="zh-CN"/>
        </w:rPr>
        <w:fldChar w:fldCharType="separate"/>
      </w:r>
    </w:p>
    <w:p>
      <w:pPr>
        <w:pStyle w:val="15"/>
        <w:tabs>
          <w:tab w:val="right" w:leader="dot" w:pos="9750"/>
        </w:tabs>
        <w:spacing w:line="360" w:lineRule="auto"/>
        <w:rPr>
          <w:rFonts w:ascii="宋体" w:hAnsi="宋体" w:eastAsia="宋体" w:cs="宋体"/>
          <w:sz w:val="32"/>
          <w:szCs w:val="32"/>
        </w:rPr>
      </w:pPr>
      <w:r>
        <w:fldChar w:fldCharType="begin"/>
      </w:r>
      <w:r>
        <w:instrText xml:space="preserve"> HYPERLINK \l "_Toc8782" </w:instrText>
      </w:r>
      <w:r>
        <w:fldChar w:fldCharType="separate"/>
      </w:r>
      <w:r>
        <w:rPr>
          <w:rFonts w:hint="eastAsia" w:ascii="宋体" w:hAnsi="宋体" w:eastAsia="宋体" w:cs="宋体"/>
          <w:sz w:val="32"/>
          <w:szCs w:val="32"/>
        </w:rPr>
        <w:t>第一章</w:t>
      </w:r>
      <w:r>
        <w:rPr>
          <w:rFonts w:hint="eastAsia" w:ascii="宋体" w:hAnsi="宋体" w:eastAsia="宋体" w:cs="宋体"/>
          <w:sz w:val="32"/>
          <w:szCs w:val="32"/>
          <w:lang w:eastAsia="zh-CN"/>
        </w:rPr>
        <w:t xml:space="preserve"> </w:t>
      </w:r>
      <w:r>
        <w:rPr>
          <w:rFonts w:hint="eastAsia" w:ascii="宋体" w:hAnsi="宋体" w:eastAsia="宋体" w:cs="宋体"/>
          <w:sz w:val="32"/>
          <w:szCs w:val="32"/>
        </w:rPr>
        <w:t>竞争性磋商公告</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_Toc8782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5"/>
        <w:tabs>
          <w:tab w:val="right" w:leader="dot" w:pos="9750"/>
        </w:tabs>
        <w:spacing w:line="360" w:lineRule="auto"/>
        <w:rPr>
          <w:rFonts w:ascii="宋体" w:hAnsi="宋体" w:eastAsia="宋体" w:cs="宋体"/>
          <w:sz w:val="32"/>
          <w:szCs w:val="32"/>
        </w:rPr>
      </w:pPr>
      <w:r>
        <w:fldChar w:fldCharType="begin"/>
      </w:r>
      <w:r>
        <w:instrText xml:space="preserve"> HYPERLINK \l "_Toc14803" </w:instrText>
      </w:r>
      <w:r>
        <w:fldChar w:fldCharType="separate"/>
      </w:r>
      <w:r>
        <w:rPr>
          <w:rFonts w:hint="eastAsia" w:ascii="宋体" w:hAnsi="宋体" w:eastAsia="宋体" w:cs="宋体"/>
          <w:sz w:val="32"/>
          <w:szCs w:val="32"/>
        </w:rPr>
        <w:t>第二章</w:t>
      </w:r>
      <w:r>
        <w:rPr>
          <w:rFonts w:hint="eastAsia" w:ascii="宋体" w:hAnsi="宋体" w:eastAsia="宋体" w:cs="宋体"/>
          <w:sz w:val="32"/>
          <w:szCs w:val="32"/>
          <w:lang w:eastAsia="zh-CN"/>
        </w:rPr>
        <w:t xml:space="preserve"> 响应人</w:t>
      </w:r>
      <w:r>
        <w:rPr>
          <w:rFonts w:hint="eastAsia" w:ascii="宋体" w:hAnsi="宋体" w:eastAsia="宋体" w:cs="宋体"/>
          <w:sz w:val="32"/>
          <w:szCs w:val="32"/>
        </w:rPr>
        <w:t>须知</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_Toc14803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5"/>
        <w:tabs>
          <w:tab w:val="right" w:leader="dot" w:pos="9750"/>
        </w:tabs>
        <w:spacing w:line="360" w:lineRule="auto"/>
        <w:rPr>
          <w:rFonts w:ascii="宋体" w:hAnsi="宋体" w:eastAsia="宋体" w:cs="宋体"/>
          <w:sz w:val="32"/>
          <w:szCs w:val="32"/>
        </w:rPr>
      </w:pPr>
      <w:r>
        <w:fldChar w:fldCharType="begin"/>
      </w:r>
      <w:r>
        <w:instrText xml:space="preserve"> HYPERLINK \l "_Toc19842" </w:instrText>
      </w:r>
      <w:r>
        <w:fldChar w:fldCharType="separate"/>
      </w:r>
      <w:r>
        <w:rPr>
          <w:rFonts w:hint="eastAsia" w:ascii="宋体" w:hAnsi="宋体" w:eastAsia="宋体" w:cs="宋体"/>
          <w:sz w:val="32"/>
          <w:szCs w:val="32"/>
        </w:rPr>
        <w:t>第三章 合同条款及格式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_Toc19842 </w:instrText>
      </w:r>
      <w:r>
        <w:rPr>
          <w:rFonts w:hint="eastAsia" w:ascii="宋体" w:hAnsi="宋体" w:eastAsia="宋体" w:cs="宋体"/>
          <w:sz w:val="32"/>
          <w:szCs w:val="32"/>
        </w:rPr>
        <w:fldChar w:fldCharType="separate"/>
      </w:r>
      <w:r>
        <w:rPr>
          <w:rFonts w:hint="eastAsia" w:ascii="宋体" w:hAnsi="宋体" w:eastAsia="宋体" w:cs="宋体"/>
          <w:sz w:val="32"/>
          <w:szCs w:val="32"/>
        </w:rPr>
        <w:t>15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5"/>
        <w:tabs>
          <w:tab w:val="right" w:leader="dot" w:pos="9750"/>
        </w:tabs>
        <w:spacing w:line="360" w:lineRule="auto"/>
        <w:rPr>
          <w:rFonts w:ascii="宋体" w:hAnsi="宋体" w:eastAsia="宋体" w:cs="宋体"/>
          <w:sz w:val="32"/>
          <w:szCs w:val="32"/>
        </w:rPr>
      </w:pPr>
      <w:r>
        <w:fldChar w:fldCharType="begin"/>
      </w:r>
      <w:r>
        <w:instrText xml:space="preserve"> HYPERLINK \l "_Toc13612" </w:instrText>
      </w:r>
      <w:r>
        <w:fldChar w:fldCharType="separate"/>
      </w:r>
      <w:r>
        <w:rPr>
          <w:rFonts w:hint="eastAsia" w:ascii="宋体" w:hAnsi="宋体" w:eastAsia="宋体" w:cs="宋体"/>
          <w:sz w:val="32"/>
          <w:szCs w:val="32"/>
          <w:lang w:eastAsia="zh-CN"/>
        </w:rPr>
        <w:t>第四章 工程量清单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_Toc13612 </w:instrText>
      </w:r>
      <w:r>
        <w:rPr>
          <w:rFonts w:hint="eastAsia" w:ascii="宋体" w:hAnsi="宋体" w:eastAsia="宋体" w:cs="宋体"/>
          <w:sz w:val="32"/>
          <w:szCs w:val="32"/>
        </w:rPr>
        <w:fldChar w:fldCharType="separate"/>
      </w:r>
      <w:r>
        <w:rPr>
          <w:rFonts w:hint="eastAsia" w:ascii="宋体" w:hAnsi="宋体" w:eastAsia="宋体" w:cs="宋体"/>
          <w:sz w:val="32"/>
          <w:szCs w:val="32"/>
        </w:rPr>
        <w:t>16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5"/>
        <w:tabs>
          <w:tab w:val="right" w:leader="dot" w:pos="9750"/>
        </w:tabs>
        <w:spacing w:line="360" w:lineRule="auto"/>
        <w:rPr>
          <w:rFonts w:ascii="宋体" w:hAnsi="宋体" w:eastAsia="宋体" w:cs="宋体"/>
          <w:sz w:val="32"/>
          <w:szCs w:val="32"/>
        </w:rPr>
      </w:pPr>
      <w:r>
        <w:fldChar w:fldCharType="begin"/>
      </w:r>
      <w:r>
        <w:instrText xml:space="preserve"> HYPERLINK \l "_Toc16825" </w:instrText>
      </w:r>
      <w:r>
        <w:fldChar w:fldCharType="separate"/>
      </w:r>
      <w:r>
        <w:rPr>
          <w:rFonts w:hint="eastAsia" w:ascii="宋体" w:hAnsi="宋体" w:eastAsia="宋体" w:cs="宋体"/>
          <w:sz w:val="32"/>
          <w:szCs w:val="32"/>
        </w:rPr>
        <w:t>第</w:t>
      </w:r>
      <w:r>
        <w:rPr>
          <w:rFonts w:hint="eastAsia" w:ascii="宋体" w:hAnsi="宋体" w:eastAsia="宋体" w:cs="宋体"/>
          <w:sz w:val="32"/>
          <w:szCs w:val="32"/>
          <w:lang w:eastAsia="zh-CN"/>
        </w:rPr>
        <w:t>五</w:t>
      </w:r>
      <w:r>
        <w:rPr>
          <w:rFonts w:hint="eastAsia" w:ascii="宋体" w:hAnsi="宋体" w:eastAsia="宋体" w:cs="宋体"/>
          <w:sz w:val="32"/>
          <w:szCs w:val="32"/>
        </w:rPr>
        <w:t>章</w:t>
      </w:r>
      <w:r>
        <w:rPr>
          <w:rFonts w:hint="eastAsia" w:ascii="宋体" w:hAnsi="宋体" w:eastAsia="宋体" w:cs="宋体"/>
          <w:sz w:val="32"/>
          <w:szCs w:val="32"/>
          <w:lang w:eastAsia="zh-CN"/>
        </w:rPr>
        <w:t xml:space="preserve"> </w:t>
      </w:r>
      <w:r>
        <w:rPr>
          <w:rFonts w:hint="eastAsia" w:ascii="宋体" w:hAnsi="宋体" w:eastAsia="宋体" w:cs="宋体"/>
          <w:sz w:val="32"/>
          <w:szCs w:val="32"/>
        </w:rPr>
        <w:t>磋商办法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_Toc16825 </w:instrText>
      </w:r>
      <w:r>
        <w:rPr>
          <w:rFonts w:hint="eastAsia" w:ascii="宋体" w:hAnsi="宋体" w:eastAsia="宋体" w:cs="宋体"/>
          <w:sz w:val="32"/>
          <w:szCs w:val="32"/>
        </w:rPr>
        <w:fldChar w:fldCharType="separate"/>
      </w:r>
      <w:r>
        <w:rPr>
          <w:rFonts w:hint="eastAsia" w:ascii="宋体" w:hAnsi="宋体" w:eastAsia="宋体" w:cs="宋体"/>
          <w:sz w:val="32"/>
          <w:szCs w:val="32"/>
        </w:rPr>
        <w:t>17</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5"/>
        <w:tabs>
          <w:tab w:val="right" w:leader="dot" w:pos="9750"/>
        </w:tabs>
        <w:spacing w:line="360" w:lineRule="auto"/>
        <w:rPr>
          <w:rFonts w:ascii="宋体" w:hAnsi="宋体" w:eastAsia="宋体" w:cs="宋体"/>
          <w:sz w:val="32"/>
          <w:szCs w:val="32"/>
        </w:rPr>
      </w:pPr>
      <w:r>
        <w:fldChar w:fldCharType="begin"/>
      </w:r>
      <w:r>
        <w:instrText xml:space="preserve"> HYPERLINK \l "_Toc3684" </w:instrText>
      </w:r>
      <w:r>
        <w:fldChar w:fldCharType="separate"/>
      </w:r>
      <w:r>
        <w:rPr>
          <w:rFonts w:hint="eastAsia" w:ascii="宋体" w:hAnsi="宋体" w:eastAsia="宋体" w:cs="宋体"/>
          <w:sz w:val="32"/>
          <w:szCs w:val="32"/>
        </w:rPr>
        <w:t>第</w:t>
      </w:r>
      <w:r>
        <w:rPr>
          <w:rFonts w:hint="eastAsia" w:ascii="宋体" w:hAnsi="宋体" w:eastAsia="宋体" w:cs="宋体"/>
          <w:sz w:val="32"/>
          <w:szCs w:val="32"/>
          <w:lang w:eastAsia="zh-CN"/>
        </w:rPr>
        <w:t>六</w:t>
      </w:r>
      <w:r>
        <w:rPr>
          <w:rFonts w:hint="eastAsia" w:ascii="宋体" w:hAnsi="宋体" w:eastAsia="宋体" w:cs="宋体"/>
          <w:sz w:val="32"/>
          <w:szCs w:val="32"/>
        </w:rPr>
        <w:t>章</w:t>
      </w:r>
      <w:r>
        <w:rPr>
          <w:rFonts w:hint="eastAsia" w:ascii="宋体" w:hAnsi="宋体" w:eastAsia="宋体" w:cs="宋体"/>
          <w:sz w:val="32"/>
          <w:szCs w:val="32"/>
          <w:lang w:eastAsia="zh-CN"/>
        </w:rPr>
        <w:t xml:space="preserve"> </w:t>
      </w:r>
      <w:r>
        <w:rPr>
          <w:rFonts w:hint="eastAsia" w:ascii="宋体" w:hAnsi="宋体" w:eastAsia="宋体" w:cs="宋体"/>
          <w:sz w:val="32"/>
          <w:szCs w:val="32"/>
        </w:rPr>
        <w:t>响应文件</w:t>
      </w:r>
      <w:r>
        <w:rPr>
          <w:rFonts w:hint="eastAsia" w:ascii="宋体" w:hAnsi="宋体" w:eastAsia="宋体" w:cs="宋体"/>
          <w:sz w:val="32"/>
          <w:szCs w:val="32"/>
          <w:lang w:eastAsia="zh-CN"/>
        </w:rPr>
        <w:t>格</w:t>
      </w:r>
      <w:r>
        <w:rPr>
          <w:rFonts w:hint="eastAsia" w:ascii="宋体" w:hAnsi="宋体" w:eastAsia="宋体" w:cs="宋体"/>
          <w:sz w:val="32"/>
          <w:szCs w:val="32"/>
        </w:rPr>
        <w:t>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_Toc3684 </w:instrText>
      </w:r>
      <w:r>
        <w:rPr>
          <w:rFonts w:hint="eastAsia" w:ascii="宋体" w:hAnsi="宋体" w:eastAsia="宋体" w:cs="宋体"/>
          <w:sz w:val="32"/>
          <w:szCs w:val="32"/>
        </w:rPr>
        <w:fldChar w:fldCharType="separate"/>
      </w:r>
      <w:r>
        <w:rPr>
          <w:rFonts w:hint="eastAsia" w:ascii="宋体" w:hAnsi="宋体" w:eastAsia="宋体" w:cs="宋体"/>
          <w:sz w:val="32"/>
          <w:szCs w:val="32"/>
        </w:rPr>
        <w:t>22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spacing w:line="360" w:lineRule="auto"/>
        <w:rPr>
          <w:bCs/>
        </w:rPr>
        <w:sectPr>
          <w:headerReference r:id="rId5" w:type="default"/>
          <w:footerReference r:id="rId6" w:type="default"/>
          <w:pgSz w:w="11910" w:h="16840"/>
          <w:pgMar w:top="1440" w:right="1080" w:bottom="1440" w:left="1080" w:header="897" w:footer="1203" w:gutter="0"/>
          <w:pgNumType w:fmt="decimal" w:start="1"/>
          <w:cols w:equalWidth="0" w:num="1">
            <w:col w:w="9890"/>
          </w:cols>
        </w:sectPr>
      </w:pPr>
      <w:r>
        <w:rPr>
          <w:rFonts w:hint="eastAsia"/>
          <w:bCs/>
          <w:szCs w:val="28"/>
          <w:lang w:eastAsia="zh-CN"/>
        </w:rPr>
        <w:fldChar w:fldCharType="end"/>
      </w:r>
    </w:p>
    <w:p>
      <w:pPr>
        <w:pStyle w:val="3"/>
      </w:pPr>
      <w:bookmarkStart w:id="3" w:name="_bookmark0"/>
      <w:bookmarkEnd w:id="3"/>
      <w:bookmarkStart w:id="4" w:name="_Toc8782"/>
      <w:r>
        <w:rPr>
          <w:rFonts w:hint="eastAsia"/>
        </w:rPr>
        <w:t>第一章</w:t>
      </w:r>
      <w:r>
        <w:rPr>
          <w:rFonts w:hint="eastAsia"/>
          <w:lang w:eastAsia="zh-CN"/>
        </w:rPr>
        <w:t xml:space="preserve"> </w:t>
      </w:r>
      <w:r>
        <w:rPr>
          <w:rFonts w:hint="eastAsia"/>
        </w:rPr>
        <w:t>竞争性磋商公告</w:t>
      </w:r>
      <w:bookmarkEnd w:id="4"/>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baseline"/>
        <w:outlineLvl w:val="9"/>
        <w:rPr>
          <w:rFonts w:hint="eastAsia" w:eastAsia="宋体"/>
          <w:b/>
          <w:bCs/>
          <w:sz w:val="32"/>
          <w:szCs w:val="32"/>
          <w:lang w:eastAsia="zh-CN"/>
        </w:rPr>
      </w:pPr>
      <w:r>
        <w:rPr>
          <w:rFonts w:hint="eastAsia"/>
          <w:b/>
          <w:bCs/>
          <w:sz w:val="32"/>
          <w:szCs w:val="32"/>
          <w:lang w:eastAsia="zh-CN"/>
        </w:rPr>
        <w:t>国有叶县林场</w:t>
      </w:r>
      <w:r>
        <w:rPr>
          <w:rFonts w:hint="eastAsia" w:eastAsia="宋体"/>
          <w:b/>
          <w:bCs/>
          <w:sz w:val="32"/>
          <w:szCs w:val="32"/>
          <w:lang w:eastAsia="zh-CN"/>
        </w:rPr>
        <w:t>关于</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baseline"/>
        <w:outlineLvl w:val="9"/>
        <w:rPr>
          <w:rFonts w:hint="eastAsia" w:ascii="宋体" w:hAnsi="宋体" w:eastAsia="宋体" w:cs="宋体"/>
          <w:b/>
          <w:sz w:val="40"/>
          <w:szCs w:val="40"/>
          <w:u w:val="none" w:color="auto"/>
        </w:rPr>
      </w:pPr>
      <w:r>
        <w:rPr>
          <w:rFonts w:hint="eastAsia" w:cs="宋体"/>
          <w:b/>
          <w:bCs/>
          <w:color w:val="auto"/>
          <w:kern w:val="0"/>
          <w:sz w:val="32"/>
          <w:szCs w:val="32"/>
          <w:vertAlign w:val="baseline"/>
          <w:lang w:val="en-US" w:eastAsia="zh-CN" w:bidi="ar-SA"/>
        </w:rPr>
        <w:t>叶县2019年林区扶贫道路建设项目</w:t>
      </w:r>
      <w:r>
        <w:rPr>
          <w:rFonts w:hint="eastAsia" w:ascii="宋体" w:hAnsi="宋体" w:cs="宋体"/>
          <w:b/>
          <w:bCs w:val="0"/>
          <w:sz w:val="32"/>
          <w:szCs w:val="32"/>
          <w:u w:val="none" w:color="auto"/>
          <w:lang w:eastAsia="zh-CN"/>
        </w:rPr>
        <w:t>竞争性磋商</w:t>
      </w:r>
      <w:r>
        <w:rPr>
          <w:rFonts w:hint="eastAsia" w:ascii="宋体" w:hAnsi="宋体" w:eastAsia="宋体" w:cs="宋体"/>
          <w:b/>
          <w:bCs w:val="0"/>
          <w:sz w:val="32"/>
          <w:szCs w:val="32"/>
          <w:u w:val="none" w:color="auto"/>
          <w:lang w:eastAsia="zh-CN"/>
        </w:rPr>
        <w:t>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firstLine="422" w:firstLineChars="20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val="0"/>
          <w:color w:val="auto"/>
          <w:kern w:val="0"/>
          <w:sz w:val="21"/>
          <w:szCs w:val="21"/>
          <w:vertAlign w:val="baseline"/>
          <w:lang w:val="en-US" w:eastAsia="zh-CN" w:bidi="ar-SA"/>
        </w:rPr>
        <w:t>1.招标条件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right="-57" w:firstLine="420" w:firstLineChars="200"/>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 w:val="21"/>
          <w:szCs w:val="21"/>
          <w:lang w:eastAsia="zh-CN"/>
        </w:rPr>
        <w:t>河南慧霖工程管理服务有限公司</w:t>
      </w:r>
      <w:r>
        <w:rPr>
          <w:rFonts w:hint="eastAsia" w:asciiTheme="minorEastAsia" w:hAnsiTheme="minorEastAsia" w:eastAsiaTheme="minorEastAsia" w:cstheme="minorEastAsia"/>
          <w:color w:val="auto"/>
          <w:kern w:val="0"/>
          <w:sz w:val="21"/>
          <w:szCs w:val="21"/>
          <w:lang w:eastAsia="zh-CN"/>
        </w:rPr>
        <w:t>受</w:t>
      </w:r>
      <w:r>
        <w:rPr>
          <w:rFonts w:hint="eastAsia" w:asciiTheme="minorEastAsia" w:hAnsiTheme="minorEastAsia" w:eastAsiaTheme="minorEastAsia" w:cstheme="minorEastAsia"/>
          <w:color w:val="auto"/>
          <w:kern w:val="0"/>
          <w:sz w:val="21"/>
          <w:szCs w:val="21"/>
          <w:vertAlign w:val="baseline"/>
          <w:lang w:val="en-US" w:eastAsia="zh-CN" w:bidi="ar-SA"/>
        </w:rPr>
        <w:t>国有叶县林场的委托，现就叶县2019年林区扶贫道路建设项目</w:t>
      </w:r>
      <w:r>
        <w:rPr>
          <w:rFonts w:hint="eastAsia" w:asciiTheme="minorEastAsia" w:hAnsiTheme="minorEastAsia" w:eastAsiaTheme="minorEastAsia" w:cstheme="minorEastAsia"/>
          <w:color w:val="000000"/>
          <w:kern w:val="0"/>
          <w:szCs w:val="21"/>
        </w:rPr>
        <w:t>进行竞争性</w:t>
      </w:r>
      <w:r>
        <w:rPr>
          <w:rFonts w:hint="eastAsia" w:asciiTheme="minorEastAsia" w:hAnsiTheme="minorEastAsia" w:eastAsiaTheme="minorEastAsia" w:cstheme="minorEastAsia"/>
          <w:color w:val="000000"/>
          <w:kern w:val="0"/>
          <w:szCs w:val="21"/>
          <w:lang w:eastAsia="zh-CN"/>
        </w:rPr>
        <w:t>磋商</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Cs w:val="21"/>
        </w:rPr>
        <w:t>欢迎符合相关条件的</w:t>
      </w:r>
      <w:r>
        <w:rPr>
          <w:rFonts w:hint="eastAsia" w:asciiTheme="minorEastAsia" w:hAnsiTheme="minorEastAsia" w:eastAsiaTheme="minorEastAsia" w:cstheme="minorEastAsia"/>
          <w:color w:val="auto"/>
          <w:kern w:val="0"/>
          <w:szCs w:val="21"/>
          <w:lang w:eastAsia="zh-CN"/>
        </w:rPr>
        <w:t>单位</w:t>
      </w:r>
      <w:r>
        <w:rPr>
          <w:rFonts w:hint="eastAsia" w:asciiTheme="minorEastAsia" w:hAnsiTheme="minorEastAsia" w:eastAsiaTheme="minorEastAsia" w:cstheme="minorEastAsia"/>
          <w:color w:val="000000"/>
          <w:kern w:val="0"/>
          <w:szCs w:val="21"/>
        </w:rPr>
        <w:t>报名参加。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center" w:pos="4819"/>
        </w:tabs>
        <w:kinsoku/>
        <w:wordWrap/>
        <w:overflowPunct/>
        <w:topLinePunct w:val="0"/>
        <w:autoSpaceDE/>
        <w:autoSpaceDN/>
        <w:bidi w:val="0"/>
        <w:adjustRightInd/>
        <w:snapToGrid/>
        <w:spacing w:beforeAutospacing="0" w:afterAutospacing="0" w:line="360" w:lineRule="auto"/>
        <w:ind w:left="0" w:leftChars="0" w:right="0" w:firstLine="422" w:firstLineChars="20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kern w:val="0"/>
          <w:sz w:val="21"/>
          <w:szCs w:val="21"/>
          <w:vertAlign w:val="baseline"/>
          <w:lang w:val="en-US" w:eastAsia="zh-CN" w:bidi="ar-SA"/>
        </w:rPr>
        <w:t>2.工程概况与招标范围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center" w:pos="4819"/>
        </w:tabs>
        <w:kinsoku/>
        <w:wordWrap/>
        <w:overflowPunct/>
        <w:topLinePunct w:val="0"/>
        <w:autoSpaceDE/>
        <w:autoSpaceDN/>
        <w:bidi w:val="0"/>
        <w:adjustRightInd/>
        <w:snapToGrid/>
        <w:spacing w:beforeAutospacing="0" w:afterAutospacing="0" w:line="360" w:lineRule="auto"/>
        <w:ind w:left="0" w:leftChars="0" w:right="0" w:firstLine="0" w:firstLineChars="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vertAlign w:val="baseline"/>
          <w:lang w:val="en-US" w:eastAsia="zh-CN" w:bidi="ar-SA"/>
        </w:rPr>
        <w:t xml:space="preserve">    2.1工程名称：叶县2019年林区扶贫道路建设项目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59" w:rightChars="-27" w:firstLine="0" w:firstLineChars="0"/>
        <w:jc w:val="left"/>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lang w:val="en-US" w:eastAsia="zh-CN" w:bidi="ar-SA"/>
        </w:rPr>
        <w:t xml:space="preserve">    2.2采购编号：</w:t>
      </w:r>
      <w:r>
        <w:rPr>
          <w:rFonts w:hint="eastAsia" w:asciiTheme="minorEastAsia" w:hAnsiTheme="minorEastAsia" w:eastAsiaTheme="minorEastAsia" w:cstheme="minorEastAsia"/>
          <w:b w:val="0"/>
          <w:i w:val="0"/>
          <w:color w:val="auto"/>
          <w:sz w:val="21"/>
          <w:szCs w:val="21"/>
        </w:rPr>
        <w:t>YZC201</w:t>
      </w:r>
      <w:r>
        <w:rPr>
          <w:rFonts w:hint="eastAsia" w:asciiTheme="minorEastAsia" w:hAnsiTheme="minorEastAsia" w:eastAsiaTheme="minorEastAsia" w:cstheme="minorEastAsia"/>
          <w:b w:val="0"/>
          <w:i w:val="0"/>
          <w:color w:val="auto"/>
          <w:sz w:val="21"/>
          <w:szCs w:val="21"/>
          <w:lang w:val="en-US" w:eastAsia="zh-CN"/>
        </w:rPr>
        <w:t>9-07-23-513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center" w:pos="4819"/>
        </w:tabs>
        <w:kinsoku/>
        <w:wordWrap/>
        <w:overflowPunct/>
        <w:topLinePunct w:val="0"/>
        <w:autoSpaceDE/>
        <w:autoSpaceDN/>
        <w:bidi w:val="0"/>
        <w:adjustRightInd/>
        <w:snapToGrid/>
        <w:spacing w:beforeAutospacing="0" w:afterAutospacing="0" w:line="360" w:lineRule="auto"/>
        <w:ind w:left="0" w:leftChars="0" w:right="0" w:firstLine="0" w:firstLineChars="0"/>
        <w:jc w:val="left"/>
        <w:textAlignment w:val="baseline"/>
        <w:rPr>
          <w:rFonts w:hint="eastAsia" w:asciiTheme="minorEastAsia" w:hAnsiTheme="minorEastAsia" w:eastAsiaTheme="minorEastAsia" w:cstheme="minorEastAsia"/>
          <w:color w:val="auto"/>
          <w:sz w:val="21"/>
          <w:szCs w:val="21"/>
          <w:u w:val="none" w:color="auto"/>
          <w:lang w:eastAsia="zh-CN"/>
        </w:rPr>
      </w:pPr>
      <w:r>
        <w:rPr>
          <w:rFonts w:hint="eastAsia" w:asciiTheme="minorEastAsia" w:hAnsiTheme="minorEastAsia" w:eastAsiaTheme="minorEastAsia" w:cstheme="minorEastAsia"/>
          <w:color w:val="auto"/>
          <w:kern w:val="0"/>
          <w:sz w:val="21"/>
          <w:szCs w:val="21"/>
          <w:lang w:val="en-US" w:eastAsia="zh-CN" w:bidi="ar-SA"/>
        </w:rPr>
        <w:t xml:space="preserve">    2.3</w:t>
      </w:r>
      <w:r>
        <w:rPr>
          <w:rFonts w:hint="eastAsia" w:asciiTheme="minorEastAsia" w:hAnsiTheme="minorEastAsia" w:eastAsiaTheme="minorEastAsia" w:cstheme="minorEastAsia"/>
          <w:color w:val="auto"/>
          <w:kern w:val="0"/>
          <w:sz w:val="21"/>
          <w:szCs w:val="21"/>
          <w:lang w:eastAsia="zh-CN"/>
        </w:rPr>
        <w:t>工程概况</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eastAsia="zh-CN"/>
        </w:rPr>
        <w:t>该项</w:t>
      </w:r>
      <w:r>
        <w:rPr>
          <w:rFonts w:hint="eastAsia" w:asciiTheme="minorEastAsia" w:hAnsiTheme="minorEastAsia" w:eastAsiaTheme="minorEastAsia" w:cstheme="minorEastAsia"/>
          <w:color w:val="auto"/>
          <w:kern w:val="0"/>
          <w:sz w:val="21"/>
          <w:szCs w:val="21"/>
          <w:u w:val="none" w:color="auto"/>
          <w:lang w:eastAsia="zh-CN"/>
        </w:rPr>
        <w:t>目</w:t>
      </w:r>
      <w:r>
        <w:rPr>
          <w:rFonts w:hint="eastAsia" w:asciiTheme="minorEastAsia" w:hAnsiTheme="minorEastAsia" w:eastAsiaTheme="minorEastAsia" w:cstheme="minorEastAsia"/>
          <w:sz w:val="21"/>
          <w:szCs w:val="21"/>
          <w:lang w:eastAsia="zh-CN"/>
        </w:rPr>
        <w:t>位于</w:t>
      </w:r>
      <w:r>
        <w:rPr>
          <w:rFonts w:hint="eastAsia" w:asciiTheme="minorEastAsia" w:hAnsiTheme="minorEastAsia" w:eastAsiaTheme="minorEastAsia" w:cstheme="minorEastAsia"/>
          <w:color w:val="auto"/>
          <w:kern w:val="0"/>
          <w:sz w:val="21"/>
          <w:szCs w:val="21"/>
          <w:vertAlign w:val="baseline"/>
          <w:lang w:val="en-US" w:eastAsia="zh-CN" w:bidi="ar-SA"/>
        </w:rPr>
        <w:t>叶县境内</w:t>
      </w:r>
      <w:r>
        <w:rPr>
          <w:rFonts w:hint="eastAsia" w:asciiTheme="minorEastAsia" w:hAnsiTheme="minorEastAsia" w:eastAsiaTheme="minorEastAsia" w:cstheme="minorEastAsia"/>
          <w:sz w:val="21"/>
          <w:szCs w:val="21"/>
          <w:u w:val="none" w:color="auto"/>
        </w:rPr>
        <w:t>，</w:t>
      </w:r>
      <w:r>
        <w:rPr>
          <w:rFonts w:hint="eastAsia" w:asciiTheme="minorEastAsia" w:hAnsiTheme="minorEastAsia" w:eastAsiaTheme="minorEastAsia" w:cstheme="minorEastAsia"/>
          <w:sz w:val="21"/>
          <w:szCs w:val="21"/>
          <w:u w:val="none" w:color="auto"/>
          <w:lang w:eastAsia="zh-CN"/>
        </w:rPr>
        <w:t>建设内容：路线</w:t>
      </w:r>
      <w:r>
        <w:rPr>
          <w:rFonts w:hint="eastAsia" w:asciiTheme="minorEastAsia" w:hAnsiTheme="minorEastAsia" w:eastAsiaTheme="minorEastAsia" w:cstheme="minorEastAsia"/>
          <w:sz w:val="21"/>
          <w:szCs w:val="21"/>
          <w:u w:val="none" w:color="auto"/>
          <w:lang w:val="en-US" w:eastAsia="zh-CN"/>
        </w:rPr>
        <w:t>1长度1.375公里；路线2长度2.375公里；路线3长度0.268公里。三条路均为混凝土路面，</w:t>
      </w:r>
      <w:r>
        <w:rPr>
          <w:rFonts w:hint="eastAsia" w:asciiTheme="minorEastAsia" w:hAnsiTheme="minorEastAsia" w:eastAsiaTheme="minorEastAsia" w:cstheme="minorEastAsia"/>
          <w:sz w:val="21"/>
          <w:szCs w:val="21"/>
          <w:lang w:eastAsia="zh-CN"/>
        </w:rPr>
        <w:t>路基宽</w:t>
      </w:r>
      <w:r>
        <w:rPr>
          <w:rFonts w:hint="eastAsia" w:asciiTheme="minorEastAsia" w:hAnsiTheme="minorEastAsia" w:eastAsiaTheme="minorEastAsia" w:cstheme="minorEastAsia"/>
          <w:sz w:val="21"/>
          <w:szCs w:val="21"/>
          <w:lang w:val="en-US" w:eastAsia="zh-CN"/>
        </w:rPr>
        <w:t>4.5m、路面宽3.5m、厚18cm。</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rPr>
          <w:rFonts w:hint="eastAsia" w:asciiTheme="minorEastAsia" w:hAnsiTheme="minorEastAsia" w:eastAsiaTheme="minorEastAsia" w:cstheme="minorEastAsia"/>
          <w:color w:val="auto"/>
          <w:kern w:val="0"/>
          <w:position w:val="2"/>
          <w:sz w:val="21"/>
          <w:szCs w:val="21"/>
          <w:shd w:val="clear" w:color="auto" w:fill="FFFFFF"/>
          <w:lang w:val="en-US" w:eastAsia="zh-CN"/>
        </w:rPr>
      </w:pPr>
      <w:r>
        <w:rPr>
          <w:rFonts w:hint="eastAsia" w:asciiTheme="minorEastAsia" w:hAnsiTheme="minorEastAsia" w:eastAsiaTheme="minorEastAsia" w:cstheme="minorEastAsia"/>
          <w:color w:val="auto"/>
          <w:kern w:val="0"/>
          <w:sz w:val="21"/>
          <w:szCs w:val="21"/>
          <w:lang w:val="en-US" w:eastAsia="zh-CN"/>
        </w:rPr>
        <w:t>2.4</w:t>
      </w:r>
      <w:r>
        <w:rPr>
          <w:rFonts w:hint="eastAsia" w:asciiTheme="minorEastAsia" w:hAnsiTheme="minorEastAsia" w:eastAsiaTheme="minorEastAsia" w:cstheme="minorEastAsia"/>
          <w:color w:val="auto"/>
          <w:kern w:val="0"/>
          <w:sz w:val="21"/>
          <w:szCs w:val="21"/>
          <w:lang w:eastAsia="zh-CN"/>
        </w:rPr>
        <w:t>资金来源：</w:t>
      </w:r>
      <w:r>
        <w:rPr>
          <w:rFonts w:hint="eastAsia" w:asciiTheme="minorEastAsia" w:hAnsiTheme="minorEastAsia" w:eastAsiaTheme="minorEastAsia" w:cstheme="minorEastAsia"/>
          <w:color w:val="auto"/>
          <w:kern w:val="0"/>
          <w:position w:val="2"/>
          <w:sz w:val="21"/>
          <w:szCs w:val="21"/>
          <w:shd w:val="clear" w:color="auto" w:fill="FFFFFF"/>
        </w:rPr>
        <w:t>财政资金，已落实；</w:t>
      </w:r>
      <w:r>
        <w:rPr>
          <w:rFonts w:hint="eastAsia" w:asciiTheme="minorEastAsia" w:hAnsiTheme="minorEastAsia" w:eastAsiaTheme="minorEastAsia" w:cstheme="minorEastAsia"/>
          <w:color w:val="auto"/>
          <w:kern w:val="0"/>
          <w:position w:val="2"/>
          <w:sz w:val="21"/>
          <w:szCs w:val="21"/>
          <w:shd w:val="clear" w:color="auto" w:fill="FFFFFF"/>
          <w:lang w:eastAsia="zh-CN"/>
        </w:rPr>
        <w:t>总投资约</w:t>
      </w:r>
      <w:r>
        <w:rPr>
          <w:rFonts w:hint="eastAsia" w:asciiTheme="minorEastAsia" w:hAnsiTheme="minorEastAsia" w:eastAsiaTheme="minorEastAsia" w:cstheme="minorEastAsia"/>
          <w:color w:val="auto"/>
          <w:kern w:val="0"/>
          <w:position w:val="2"/>
          <w:sz w:val="21"/>
          <w:szCs w:val="21"/>
          <w:shd w:val="clear" w:color="auto" w:fill="FFFFFF"/>
          <w:lang w:val="en-US" w:eastAsia="zh-CN"/>
        </w:rPr>
        <w:t>337万元。</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20" w:firstLineChars="200"/>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position w:val="2"/>
          <w:sz w:val="21"/>
          <w:szCs w:val="21"/>
          <w:shd w:val="clear" w:color="auto" w:fill="FFFFFF"/>
          <w:lang w:val="en-US" w:eastAsia="zh-CN"/>
        </w:rPr>
        <w:t>2.5</w:t>
      </w:r>
      <w:r>
        <w:rPr>
          <w:rFonts w:hint="eastAsia" w:asciiTheme="minorEastAsia" w:hAnsiTheme="minorEastAsia" w:eastAsiaTheme="minorEastAsia" w:cstheme="minorEastAsia"/>
          <w:color w:val="auto"/>
          <w:kern w:val="0"/>
          <w:sz w:val="21"/>
          <w:szCs w:val="21"/>
        </w:rPr>
        <w:t>质量要求：合格。</w:t>
      </w:r>
    </w:p>
    <w:p>
      <w:pPr>
        <w:keepNext w:val="0"/>
        <w:keepLines w:val="0"/>
        <w:pageBreakBefore w:val="0"/>
        <w:kinsoku/>
        <w:wordWrap/>
        <w:overflowPunct/>
        <w:topLinePunct w:val="0"/>
        <w:autoSpaceDE/>
        <w:autoSpaceDN/>
        <w:bidi w:val="0"/>
        <w:adjustRightInd/>
        <w:spacing w:line="360" w:lineRule="auto"/>
        <w:ind w:left="1" w:firstLine="420" w:firstLineChars="200"/>
        <w:jc w:val="left"/>
        <w:textAlignment w:val="bottom"/>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auto"/>
          <w:kern w:val="0"/>
          <w:sz w:val="21"/>
          <w:szCs w:val="21"/>
          <w:lang w:val="en-US" w:eastAsia="zh-CN"/>
        </w:rPr>
        <w:t>2.6</w:t>
      </w:r>
      <w:r>
        <w:rPr>
          <w:rFonts w:hint="eastAsia" w:asciiTheme="minorEastAsia" w:hAnsiTheme="minorEastAsia" w:eastAsiaTheme="minorEastAsia" w:cstheme="minorEastAsia"/>
          <w:color w:val="auto"/>
          <w:kern w:val="0"/>
          <w:sz w:val="21"/>
          <w:szCs w:val="21"/>
        </w:rPr>
        <w:t>招标</w:t>
      </w:r>
      <w:r>
        <w:rPr>
          <w:rFonts w:hint="eastAsia" w:asciiTheme="minorEastAsia" w:hAnsiTheme="minorEastAsia" w:eastAsiaTheme="minorEastAsia" w:cstheme="minorEastAsia"/>
          <w:color w:val="auto"/>
          <w:kern w:val="0"/>
          <w:sz w:val="21"/>
          <w:szCs w:val="21"/>
          <w:lang w:eastAsia="zh-CN"/>
        </w:rPr>
        <w:t>范围</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position w:val="2"/>
          <w:szCs w:val="21"/>
          <w:shd w:val="clear" w:color="auto" w:fill="FFFFFF"/>
        </w:rPr>
        <w:t>施工图设计范围内招标人发包的内容（详见工程量清单）。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right="-59" w:rightChars="-27" w:firstLine="211" w:firstLineChars="100"/>
        <w:jc w:val="left"/>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val="0"/>
          <w:color w:val="auto"/>
          <w:kern w:val="0"/>
          <w:sz w:val="21"/>
          <w:szCs w:val="21"/>
          <w:lang w:val="en-US" w:eastAsia="zh-CN" w:bidi="ar-SA"/>
        </w:rPr>
        <w:t>3. 投标人资格要求</w:t>
      </w:r>
      <w:bookmarkStart w:id="5" w:name="_Toc152047197"/>
    </w:p>
    <w:p>
      <w:pPr>
        <w:keepNext w:val="0"/>
        <w:keepLines w:val="0"/>
        <w:pageBreakBefore w:val="0"/>
        <w:widowControl/>
        <w:kinsoku/>
        <w:wordWrap/>
        <w:overflowPunct/>
        <w:topLinePunct w:val="0"/>
        <w:autoSpaceDE/>
        <w:autoSpaceDN/>
        <w:bidi w:val="0"/>
        <w:adjustRightInd/>
        <w:snapToGrid/>
        <w:spacing w:line="440" w:lineRule="exact"/>
        <w:ind w:firstLine="440" w:firstLineChars="200"/>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color w:val="000000"/>
          <w:kern w:val="0"/>
          <w:szCs w:val="21"/>
        </w:rPr>
        <w:t>3.</w:t>
      </w:r>
      <w:r>
        <w:rPr>
          <w:rFonts w:hint="eastAsia" w:asciiTheme="minorEastAsia" w:hAnsiTheme="minorEastAsia" w:eastAsiaTheme="minorEastAsia" w:cstheme="minorEastAsia"/>
          <w:bCs/>
          <w:szCs w:val="21"/>
        </w:rPr>
        <w:t>1投标人具有独立的法人资格，具有有效的营业执照；</w:t>
      </w:r>
    </w:p>
    <w:p>
      <w:pPr>
        <w:keepNext w:val="0"/>
        <w:keepLines w:val="0"/>
        <w:pageBreakBefore w:val="0"/>
        <w:tabs>
          <w:tab w:val="center" w:pos="4819"/>
        </w:tabs>
        <w:kinsoku/>
        <w:wordWrap/>
        <w:overflowPunct/>
        <w:topLinePunct w:val="0"/>
        <w:autoSpaceDE/>
        <w:autoSpaceDN/>
        <w:bidi w:val="0"/>
        <w:adjustRightInd/>
        <w:snapToGrid/>
        <w:spacing w:line="440" w:lineRule="exact"/>
        <w:ind w:firstLine="440" w:firstLineChars="200"/>
        <w:outlineLvl w:val="9"/>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000000"/>
          <w:kern w:val="0"/>
          <w:szCs w:val="21"/>
        </w:rPr>
        <w:t>3.</w:t>
      </w:r>
      <w:r>
        <w:rPr>
          <w:rFonts w:hint="eastAsia" w:asciiTheme="minorEastAsia" w:hAnsiTheme="minorEastAsia" w:eastAsiaTheme="minorEastAsia" w:cstheme="minorEastAsia"/>
          <w:bCs/>
          <w:szCs w:val="21"/>
        </w:rPr>
        <w:t>2投标人具有</w:t>
      </w:r>
      <w:r>
        <w:rPr>
          <w:rFonts w:hint="eastAsia" w:asciiTheme="minorEastAsia" w:hAnsiTheme="minorEastAsia" w:eastAsiaTheme="minorEastAsia" w:cstheme="minorEastAsia"/>
          <w:bCs/>
          <w:color w:val="auto"/>
          <w:szCs w:val="21"/>
          <w:lang w:eastAsia="zh-CN"/>
        </w:rPr>
        <w:t>市政公用工程</w:t>
      </w:r>
      <w:r>
        <w:rPr>
          <w:rFonts w:hint="eastAsia" w:asciiTheme="minorEastAsia" w:hAnsiTheme="minorEastAsia" w:eastAsiaTheme="minorEastAsia" w:cstheme="minorEastAsia"/>
          <w:bCs/>
          <w:color w:val="auto"/>
          <w:szCs w:val="21"/>
        </w:rPr>
        <w:t>施工总承包</w:t>
      </w:r>
      <w:r>
        <w:rPr>
          <w:rFonts w:hint="eastAsia" w:asciiTheme="minorEastAsia" w:hAnsiTheme="minorEastAsia" w:eastAsiaTheme="minorEastAsia" w:cstheme="minorEastAsia"/>
          <w:bCs/>
          <w:color w:val="auto"/>
          <w:szCs w:val="21"/>
          <w:lang w:eastAsia="zh-CN"/>
        </w:rPr>
        <w:t>叁</w:t>
      </w:r>
      <w:r>
        <w:rPr>
          <w:rFonts w:hint="eastAsia" w:asciiTheme="minorEastAsia" w:hAnsiTheme="minorEastAsia" w:eastAsiaTheme="minorEastAsia" w:cstheme="minorEastAsia"/>
          <w:bCs/>
          <w:color w:val="auto"/>
          <w:szCs w:val="21"/>
        </w:rPr>
        <w:t>级及以上资质等级和有效的企业安全生产许可证；</w:t>
      </w:r>
    </w:p>
    <w:p>
      <w:pPr>
        <w:keepNext w:val="0"/>
        <w:keepLines w:val="0"/>
        <w:pageBreakBefore w:val="0"/>
        <w:tabs>
          <w:tab w:val="center" w:pos="4819"/>
        </w:tabs>
        <w:kinsoku/>
        <w:wordWrap/>
        <w:overflowPunct/>
        <w:topLinePunct w:val="0"/>
        <w:autoSpaceDE/>
        <w:autoSpaceDN/>
        <w:bidi w:val="0"/>
        <w:adjustRightInd/>
        <w:snapToGrid/>
        <w:spacing w:line="440" w:lineRule="exact"/>
        <w:ind w:firstLine="440" w:firstLineChars="200"/>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color w:val="auto"/>
          <w:kern w:val="0"/>
          <w:szCs w:val="21"/>
        </w:rPr>
        <w:t>3.</w:t>
      </w:r>
      <w:r>
        <w:rPr>
          <w:rFonts w:hint="eastAsia" w:asciiTheme="minorEastAsia" w:hAnsiTheme="minorEastAsia" w:eastAsiaTheme="minorEastAsia" w:cstheme="minorEastAsia"/>
          <w:bCs/>
          <w:color w:val="auto"/>
          <w:szCs w:val="21"/>
        </w:rPr>
        <w:t>3投标人拟派项目经理须具有</w:t>
      </w:r>
      <w:r>
        <w:rPr>
          <w:rFonts w:hint="eastAsia" w:asciiTheme="minorEastAsia" w:hAnsiTheme="minorEastAsia" w:eastAsiaTheme="minorEastAsia" w:cstheme="minorEastAsia"/>
          <w:bCs/>
          <w:color w:val="auto"/>
          <w:szCs w:val="21"/>
          <w:lang w:eastAsia="zh-CN"/>
        </w:rPr>
        <w:t>市政公用工程</w:t>
      </w:r>
      <w:r>
        <w:rPr>
          <w:rFonts w:hint="eastAsia" w:asciiTheme="minorEastAsia" w:hAnsiTheme="minorEastAsia" w:eastAsiaTheme="minorEastAsia" w:cstheme="minorEastAsia"/>
          <w:bCs/>
          <w:szCs w:val="21"/>
        </w:rPr>
        <w:t>专业贰级及以上</w:t>
      </w:r>
      <w:r>
        <w:rPr>
          <w:rFonts w:hint="eastAsia" w:asciiTheme="minorEastAsia" w:hAnsiTheme="minorEastAsia" w:eastAsiaTheme="minorEastAsia" w:cstheme="minorEastAsia"/>
          <w:bCs/>
          <w:kern w:val="0"/>
          <w:szCs w:val="21"/>
        </w:rPr>
        <w:t>注册建造师执业证书（不含临时）及安全生产考核合格证、且无在建项目</w:t>
      </w:r>
      <w:r>
        <w:rPr>
          <w:rFonts w:hint="eastAsia" w:asciiTheme="minorEastAsia" w:hAnsiTheme="minorEastAsia" w:eastAsiaTheme="minorEastAsia" w:cstheme="minorEastAsia"/>
          <w:bCs/>
          <w:szCs w:val="21"/>
        </w:rPr>
        <w:t>（出具由法定代表人及项目经理本人亲笔签名并加盖单位公章的承诺书）；</w:t>
      </w:r>
    </w:p>
    <w:p>
      <w:pPr>
        <w:keepNext w:val="0"/>
        <w:keepLines w:val="0"/>
        <w:pageBreakBefore w:val="0"/>
        <w:tabs>
          <w:tab w:val="center" w:pos="4819"/>
        </w:tabs>
        <w:kinsoku/>
        <w:wordWrap/>
        <w:overflowPunct/>
        <w:topLinePunct w:val="0"/>
        <w:autoSpaceDE/>
        <w:autoSpaceDN/>
        <w:bidi w:val="0"/>
        <w:adjustRightInd/>
        <w:snapToGrid/>
        <w:spacing w:line="440" w:lineRule="exact"/>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 xml:space="preserve"> </w:t>
      </w:r>
      <w:r>
        <w:rPr>
          <w:rFonts w:hint="eastAsia" w:asciiTheme="minorEastAsia" w:hAnsiTheme="minorEastAsia" w:eastAsiaTheme="minorEastAsia" w:cstheme="minorEastAsia"/>
          <w:bCs/>
          <w:kern w:val="0"/>
          <w:szCs w:val="21"/>
          <w:lang w:val="en-US" w:eastAsia="zh-CN"/>
        </w:rPr>
        <w:t xml:space="preserve">   </w:t>
      </w:r>
      <w:r>
        <w:rPr>
          <w:rFonts w:hint="eastAsia" w:asciiTheme="minorEastAsia" w:hAnsiTheme="minorEastAsia" w:eastAsiaTheme="minorEastAsia" w:cstheme="minorEastAsia"/>
          <w:bCs/>
          <w:color w:val="000000"/>
          <w:kern w:val="0"/>
          <w:szCs w:val="21"/>
        </w:rPr>
        <w:t>3.</w:t>
      </w:r>
      <w:r>
        <w:rPr>
          <w:rFonts w:hint="eastAsia" w:asciiTheme="minorEastAsia" w:hAnsiTheme="minorEastAsia" w:eastAsiaTheme="minorEastAsia" w:cstheme="minorEastAsia"/>
          <w:bCs/>
          <w:kern w:val="0"/>
          <w:szCs w:val="21"/>
        </w:rPr>
        <w:t>4投标人拟派技术负责人</w:t>
      </w:r>
      <w:r>
        <w:rPr>
          <w:rFonts w:hint="eastAsia" w:asciiTheme="minorEastAsia" w:hAnsiTheme="minorEastAsia" w:eastAsiaTheme="minorEastAsia" w:cstheme="minorEastAsia"/>
          <w:bCs/>
          <w:kern w:val="0"/>
          <w:szCs w:val="21"/>
          <w:shd w:val="clear" w:color="auto" w:fill="FFFFFF"/>
        </w:rPr>
        <w:t>须</w:t>
      </w:r>
      <w:r>
        <w:rPr>
          <w:rFonts w:hint="eastAsia" w:asciiTheme="minorEastAsia" w:hAnsiTheme="minorEastAsia" w:eastAsiaTheme="minorEastAsia" w:cstheme="minorEastAsia"/>
          <w:bCs/>
          <w:kern w:val="0"/>
          <w:szCs w:val="21"/>
        </w:rPr>
        <w:t>具备</w:t>
      </w:r>
      <w:r>
        <w:rPr>
          <w:rFonts w:hint="eastAsia" w:asciiTheme="minorEastAsia" w:hAnsiTheme="minorEastAsia" w:eastAsiaTheme="minorEastAsia" w:cstheme="minorEastAsia"/>
          <w:bCs/>
          <w:kern w:val="0"/>
          <w:szCs w:val="21"/>
          <w:lang w:eastAsia="zh-CN"/>
        </w:rPr>
        <w:t>相关</w:t>
      </w:r>
      <w:r>
        <w:rPr>
          <w:rFonts w:hint="eastAsia" w:asciiTheme="minorEastAsia" w:hAnsiTheme="minorEastAsia" w:eastAsiaTheme="minorEastAsia" w:cstheme="minorEastAsia"/>
          <w:bCs/>
          <w:kern w:val="0"/>
          <w:szCs w:val="21"/>
        </w:rPr>
        <w:t>专业中级</w:t>
      </w:r>
      <w:r>
        <w:rPr>
          <w:rFonts w:hint="eastAsia" w:asciiTheme="minorEastAsia" w:hAnsiTheme="minorEastAsia" w:eastAsiaTheme="minorEastAsia" w:cstheme="minorEastAsia"/>
          <w:bCs/>
          <w:kern w:val="0"/>
          <w:szCs w:val="21"/>
          <w:lang w:eastAsia="zh-CN"/>
        </w:rPr>
        <w:t>及以上</w:t>
      </w:r>
      <w:r>
        <w:rPr>
          <w:rFonts w:hint="eastAsia" w:asciiTheme="minorEastAsia" w:hAnsiTheme="minorEastAsia" w:eastAsiaTheme="minorEastAsia" w:cstheme="minorEastAsia"/>
          <w:bCs/>
          <w:kern w:val="0"/>
          <w:szCs w:val="21"/>
        </w:rPr>
        <w:t>技术职称（证书网上可查询）；</w:t>
      </w:r>
    </w:p>
    <w:p>
      <w:pPr>
        <w:keepNext w:val="0"/>
        <w:keepLines w:val="0"/>
        <w:pageBreakBefore w:val="0"/>
        <w:widowControl/>
        <w:tabs>
          <w:tab w:val="center" w:pos="4819"/>
        </w:tabs>
        <w:kinsoku/>
        <w:wordWrap/>
        <w:overflowPunct/>
        <w:topLinePunct w:val="0"/>
        <w:autoSpaceDE/>
        <w:autoSpaceDN/>
        <w:bidi w:val="0"/>
        <w:adjustRightInd/>
        <w:snapToGrid/>
        <w:spacing w:line="440" w:lineRule="exact"/>
        <w:jc w:val="left"/>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lang w:val="en-US" w:eastAsia="zh-CN"/>
        </w:rPr>
        <w:t xml:space="preserve">   </w:t>
      </w:r>
      <w:r>
        <w:rPr>
          <w:rFonts w:hint="eastAsia" w:asciiTheme="minorEastAsia" w:hAnsiTheme="minorEastAsia" w:eastAsiaTheme="minorEastAsia" w:cstheme="minorEastAsia"/>
          <w:bCs/>
          <w:color w:val="000000"/>
          <w:kern w:val="0"/>
          <w:szCs w:val="21"/>
        </w:rPr>
        <w:t>3.</w:t>
      </w:r>
      <w:r>
        <w:rPr>
          <w:rFonts w:hint="eastAsia" w:asciiTheme="minorEastAsia" w:hAnsiTheme="minorEastAsia" w:eastAsiaTheme="minorEastAsia" w:cstheme="minorEastAsia"/>
          <w:bCs/>
          <w:szCs w:val="21"/>
        </w:rPr>
        <w:t>5拟派施工员、</w:t>
      </w:r>
      <w:r>
        <w:rPr>
          <w:rFonts w:hint="eastAsia" w:asciiTheme="minorEastAsia" w:hAnsiTheme="minorEastAsia" w:eastAsiaTheme="minorEastAsia" w:cstheme="minorEastAsia"/>
          <w:szCs w:val="21"/>
        </w:rPr>
        <w:t>质检（量）员、安全员、材料员、资料员具有相关专业且有有效的岗位证书</w:t>
      </w:r>
      <w:r>
        <w:rPr>
          <w:rFonts w:hint="eastAsia" w:asciiTheme="minorEastAsia" w:hAnsiTheme="minorEastAsia" w:eastAsiaTheme="minorEastAsia" w:cstheme="minorEastAsia"/>
          <w:kern w:val="0"/>
          <w:szCs w:val="21"/>
        </w:rPr>
        <w:t>（证书网上可查询）</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kern w:val="0"/>
          <w:szCs w:val="21"/>
        </w:rPr>
        <w:t xml:space="preserve"> </w:t>
      </w:r>
    </w:p>
    <w:p>
      <w:pPr>
        <w:keepNext w:val="0"/>
        <w:keepLines w:val="0"/>
        <w:pageBreakBefore w:val="0"/>
        <w:widowControl/>
        <w:tabs>
          <w:tab w:val="center" w:pos="4819"/>
        </w:tabs>
        <w:kinsoku/>
        <w:wordWrap/>
        <w:overflowPunct/>
        <w:topLinePunct w:val="0"/>
        <w:autoSpaceDE/>
        <w:autoSpaceDN/>
        <w:bidi w:val="0"/>
        <w:adjustRightInd/>
        <w:snapToGrid/>
        <w:spacing w:line="440" w:lineRule="exact"/>
        <w:ind w:firstLine="440" w:firstLineChars="200"/>
        <w:jc w:val="left"/>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color w:val="000000"/>
          <w:kern w:val="0"/>
          <w:szCs w:val="21"/>
        </w:rPr>
        <w:t>3.</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b w:val="0"/>
          <w:i w:val="0"/>
          <w:caps w:val="0"/>
          <w:color w:val="000000"/>
          <w:spacing w:val="0"/>
          <w:sz w:val="21"/>
          <w:szCs w:val="21"/>
          <w:shd w:val="clear" w:color="auto" w:fill="FFFFFF"/>
        </w:rPr>
        <w:t>提供近三年经审计合格的财务审计报告</w:t>
      </w:r>
      <w:r>
        <w:rPr>
          <w:rFonts w:hint="eastAsia" w:asciiTheme="minorEastAsia" w:hAnsiTheme="minorEastAsia" w:eastAsiaTheme="minorEastAsia" w:cstheme="minorEastAsia"/>
          <w:b w:val="0"/>
          <w:i w:val="0"/>
          <w:caps w:val="0"/>
          <w:color w:val="auto"/>
          <w:spacing w:val="0"/>
          <w:sz w:val="21"/>
          <w:szCs w:val="21"/>
          <w:shd w:val="clear" w:color="auto" w:fill="FFFFFF"/>
        </w:rPr>
        <w:t>（须有有效二维码或验证码）</w:t>
      </w:r>
      <w:r>
        <w:rPr>
          <w:rFonts w:hint="eastAsia" w:asciiTheme="minorEastAsia" w:hAnsiTheme="minorEastAsia" w:eastAsiaTheme="minorEastAsia" w:cstheme="minorEastAsia"/>
          <w:b w:val="0"/>
          <w:i w:val="0"/>
          <w:caps w:val="0"/>
          <w:color w:val="000000"/>
          <w:spacing w:val="0"/>
          <w:sz w:val="21"/>
          <w:szCs w:val="21"/>
          <w:shd w:val="clear" w:color="auto" w:fill="FFFFFF"/>
        </w:rPr>
        <w:t>，（若企业成立不足三年，则以企业成立年份向后推算，提供相应年份的经审计合格的财务审计报告）</w:t>
      </w:r>
      <w:r>
        <w:rPr>
          <w:rFonts w:hint="eastAsia" w:asciiTheme="minorEastAsia" w:hAnsiTheme="minorEastAsia" w:eastAsiaTheme="minorEastAsia" w:cstheme="minorEastAsia"/>
          <w:szCs w:val="21"/>
        </w:rPr>
        <w:t>；</w:t>
      </w:r>
    </w:p>
    <w:p>
      <w:pPr>
        <w:keepNext w:val="0"/>
        <w:keepLines w:val="0"/>
        <w:pageBreakBefore w:val="0"/>
        <w:kinsoku/>
        <w:wordWrap/>
        <w:overflowPunct/>
        <w:topLinePunct w:val="0"/>
        <w:autoSpaceDE/>
        <w:autoSpaceDN/>
        <w:bidi w:val="0"/>
        <w:adjustRightInd/>
        <w:snapToGrid/>
        <w:spacing w:line="440" w:lineRule="exact"/>
        <w:outlineLvl w:val="9"/>
        <w:rPr>
          <w:rFonts w:hint="eastAsia" w:asciiTheme="minorEastAsia" w:hAnsiTheme="minorEastAsia" w:eastAsiaTheme="minorEastAsia" w:cstheme="minorEastAsia"/>
          <w:kern w:val="0"/>
          <w:szCs w:val="21"/>
          <w:shd w:val="clear" w:color="auto" w:fill="FFFFFF"/>
          <w:lang w:eastAsia="zh-CN"/>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color w:val="000000"/>
          <w:kern w:val="0"/>
          <w:szCs w:val="21"/>
        </w:rPr>
        <w:t>3.</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投标人需</w:t>
      </w:r>
      <w:bookmarkStart w:id="6" w:name="OLE_LINK7"/>
      <w:r>
        <w:rPr>
          <w:rFonts w:hint="eastAsia" w:asciiTheme="minorEastAsia" w:hAnsiTheme="minorEastAsia" w:eastAsiaTheme="minorEastAsia" w:cstheme="minorEastAsia"/>
          <w:szCs w:val="21"/>
        </w:rPr>
        <w:t>提供</w:t>
      </w:r>
      <w:r>
        <w:rPr>
          <w:rFonts w:hint="eastAsia" w:asciiTheme="minorEastAsia" w:hAnsiTheme="minorEastAsia" w:eastAsiaTheme="minorEastAsia" w:cstheme="minorEastAsia"/>
          <w:szCs w:val="21"/>
          <w:lang w:eastAsia="zh-CN"/>
        </w:rPr>
        <w:t>企业及法定代表人</w:t>
      </w:r>
      <w:r>
        <w:rPr>
          <w:rFonts w:hint="eastAsia" w:asciiTheme="minorEastAsia" w:hAnsiTheme="minorEastAsia" w:eastAsiaTheme="minorEastAsia" w:cstheme="minorEastAsia"/>
          <w:szCs w:val="21"/>
        </w:rPr>
        <w:t>“信用中国”网站的“失信被执行人”和“重大税收违法案件当事人名单”查询结果页面截图，若有不良记录，报名无效（执行财库【2016】125号文）</w:t>
      </w:r>
      <w:bookmarkEnd w:id="6"/>
      <w:r>
        <w:rPr>
          <w:rFonts w:hint="eastAsia" w:asciiTheme="minorEastAsia" w:hAnsiTheme="minorEastAsia" w:eastAsiaTheme="minorEastAsia" w:cstheme="minorEastAsia"/>
          <w:szCs w:val="21"/>
          <w:lang w:eastAsia="zh-CN"/>
        </w:rPr>
        <w:t>；</w:t>
      </w:r>
    </w:p>
    <w:p>
      <w:pPr>
        <w:keepNext w:val="0"/>
        <w:keepLines w:val="0"/>
        <w:pageBreakBefore w:val="0"/>
        <w:tabs>
          <w:tab w:val="center" w:pos="4819"/>
        </w:tabs>
        <w:kinsoku/>
        <w:wordWrap/>
        <w:overflowPunct/>
        <w:topLinePunct w:val="0"/>
        <w:autoSpaceDE/>
        <w:autoSpaceDN/>
        <w:bidi w:val="0"/>
        <w:adjustRightInd/>
        <w:snapToGrid/>
        <w:spacing w:line="440" w:lineRule="exact"/>
        <w:ind w:firstLine="440" w:firstLineChars="200"/>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Cs/>
          <w:color w:val="000000"/>
          <w:kern w:val="0"/>
          <w:szCs w:val="21"/>
        </w:rPr>
        <w:t>3.</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本次招标不接受联合体投标</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本次招标</w:t>
      </w:r>
      <w:r>
        <w:rPr>
          <w:rFonts w:hint="eastAsia" w:asciiTheme="minorEastAsia" w:hAnsiTheme="minorEastAsia" w:eastAsiaTheme="minorEastAsia" w:cstheme="minorEastAsia"/>
          <w:szCs w:val="21"/>
          <w:lang w:eastAsia="zh-CN"/>
        </w:rPr>
        <w:t>采用资格后审；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59" w:rightChars="-27" w:firstLine="422"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val="0"/>
          <w:color w:val="auto"/>
          <w:kern w:val="0"/>
          <w:sz w:val="21"/>
          <w:szCs w:val="21"/>
          <w:lang w:val="en-US" w:eastAsia="zh-CN" w:bidi="ar-SA"/>
        </w:rPr>
        <w:t>4.磋商文件获取</w:t>
      </w:r>
      <w:r>
        <w:rPr>
          <w:rFonts w:hint="eastAsia" w:asciiTheme="minorEastAsia" w:hAnsiTheme="minorEastAsia" w:eastAsiaTheme="minorEastAsia" w:cstheme="minorEastAsia"/>
          <w:bCs/>
          <w:color w:val="auto"/>
          <w:kern w:val="0"/>
          <w:sz w:val="21"/>
          <w:szCs w:val="21"/>
          <w:lang w:val="en-US" w:eastAsia="zh-CN" w:bidi="ar-SA"/>
        </w:rPr>
        <w:t xml:space="preserve">  </w:t>
      </w:r>
      <w:bookmarkEnd w:id="5"/>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rPr>
        <w:t>4.1、报名时</w:t>
      </w:r>
      <w:r>
        <w:rPr>
          <w:rFonts w:hint="eastAsia" w:asciiTheme="minorEastAsia" w:hAnsiTheme="minorEastAsia" w:eastAsiaTheme="minorEastAsia" w:cstheme="minorEastAsia"/>
          <w:color w:val="auto"/>
          <w:sz w:val="21"/>
          <w:szCs w:val="21"/>
        </w:rPr>
        <w:t>间：201</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00</w:t>
      </w:r>
      <w:r>
        <w:rPr>
          <w:rFonts w:hint="eastAsia" w:asciiTheme="minorEastAsia" w:hAnsiTheme="minorEastAsia" w:eastAsiaTheme="minorEastAsia" w:cstheme="minorEastAsia"/>
          <w:color w:val="auto"/>
          <w:sz w:val="21"/>
          <w:szCs w:val="21"/>
        </w:rPr>
        <w:t>时</w:t>
      </w:r>
      <w:r>
        <w:rPr>
          <w:rFonts w:hint="eastAsia" w:asciiTheme="minorEastAsia" w:hAnsiTheme="minorEastAsia" w:eastAsiaTheme="minorEastAsia" w:cstheme="minorEastAsia"/>
          <w:color w:val="auto"/>
          <w:sz w:val="21"/>
          <w:szCs w:val="21"/>
          <w:lang w:val="en-US" w:eastAsia="zh-CN"/>
        </w:rPr>
        <w:t>00</w:t>
      </w:r>
      <w:r>
        <w:rPr>
          <w:rFonts w:hint="eastAsia" w:asciiTheme="minorEastAsia" w:hAnsiTheme="minorEastAsia" w:eastAsiaTheme="minorEastAsia" w:cstheme="minorEastAsia"/>
          <w:color w:val="auto"/>
          <w:sz w:val="21"/>
          <w:szCs w:val="21"/>
        </w:rPr>
        <w:t>分整至201</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23</w:t>
      </w:r>
      <w:r>
        <w:rPr>
          <w:rFonts w:hint="eastAsia" w:asciiTheme="minorEastAsia" w:hAnsiTheme="minorEastAsia" w:eastAsiaTheme="minorEastAsia" w:cstheme="minorEastAsia"/>
          <w:color w:val="auto"/>
          <w:sz w:val="21"/>
          <w:szCs w:val="21"/>
        </w:rPr>
        <w:t>时</w:t>
      </w:r>
      <w:r>
        <w:rPr>
          <w:rFonts w:hint="eastAsia" w:asciiTheme="minorEastAsia" w:hAnsiTheme="minorEastAsia" w:eastAsiaTheme="minorEastAsia" w:cstheme="minorEastAsia"/>
          <w:color w:val="auto"/>
          <w:sz w:val="21"/>
          <w:szCs w:val="21"/>
          <w:lang w:val="en-US" w:eastAsia="zh-CN"/>
        </w:rPr>
        <w:t>59</w:t>
      </w:r>
      <w:r>
        <w:rPr>
          <w:rFonts w:hint="eastAsia" w:asciiTheme="minorEastAsia" w:hAnsiTheme="minorEastAsia" w:eastAsiaTheme="minorEastAsia" w:cstheme="minorEastAsia"/>
          <w:color w:val="auto"/>
          <w:sz w:val="21"/>
          <w:szCs w:val="21"/>
        </w:rPr>
        <w:t>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4.2、报名方法：本项目只接受网上报名，不接受其它形式报名。潜在投标人报名需凭CA数字证书通过平顶山市公共资源交易中心网（网址：</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"http://www.pdsggzy.com/"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http://www.pdsggzy.com/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）“供应商登录”入口进入交易系统进行报名。具体操作请查看以下链接：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链接地址：</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"http://www.pdsggzy.com/fwzn/11020.jhtml"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http://www.pdsggzy.com/fwzn/11020.jhtml</w:t>
      </w:r>
      <w:r>
        <w:rPr>
          <w:rFonts w:hint="eastAsia" w:asciiTheme="minorEastAsia" w:hAnsiTheme="minorEastAsia" w:eastAsiaTheme="minorEastAsia" w:cstheme="minorEastAsia"/>
          <w:color w:val="auto"/>
          <w:sz w:val="21"/>
          <w:szCs w:val="21"/>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办理CA证书：</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"http://www.pdsggzy.com/tzgg/10814.jhtml"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http://www.pdsggzy.com/tzgg/10814.jhtml</w:t>
      </w:r>
      <w:r>
        <w:rPr>
          <w:rFonts w:hint="eastAsia" w:asciiTheme="minorEastAsia" w:hAnsiTheme="minorEastAsia" w:eastAsiaTheme="minorEastAsia" w:cstheme="minorEastAsia"/>
          <w:color w:val="auto"/>
          <w:sz w:val="21"/>
          <w:szCs w:val="21"/>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4.3、</w:t>
      </w:r>
      <w:r>
        <w:rPr>
          <w:rFonts w:hint="eastAsia" w:asciiTheme="minorEastAsia" w:hAnsiTheme="minorEastAsia" w:eastAsiaTheme="minorEastAsia" w:cstheme="minorEastAsia"/>
          <w:color w:val="auto"/>
          <w:sz w:val="21"/>
          <w:szCs w:val="21"/>
          <w:lang w:eastAsia="zh-CN"/>
        </w:rPr>
        <w:t>磋商文件</w:t>
      </w:r>
      <w:r>
        <w:rPr>
          <w:rFonts w:hint="eastAsia" w:asciiTheme="minorEastAsia" w:hAnsiTheme="minorEastAsia" w:eastAsiaTheme="minorEastAsia" w:cstheme="minorEastAsia"/>
          <w:color w:val="auto"/>
          <w:sz w:val="21"/>
          <w:szCs w:val="21"/>
        </w:rPr>
        <w:t>的获取</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eastAsia="zh-CN"/>
        </w:rPr>
        <w:t>磋商文件</w:t>
      </w:r>
      <w:r>
        <w:rPr>
          <w:rFonts w:hint="eastAsia" w:asciiTheme="minorEastAsia" w:hAnsiTheme="minorEastAsia" w:eastAsiaTheme="minorEastAsia" w:cstheme="minorEastAsia"/>
          <w:color w:val="auto"/>
          <w:sz w:val="21"/>
          <w:szCs w:val="21"/>
        </w:rPr>
        <w:t>出售时间：201</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00</w:t>
      </w:r>
      <w:r>
        <w:rPr>
          <w:rFonts w:hint="eastAsia" w:asciiTheme="minorEastAsia" w:hAnsiTheme="minorEastAsia" w:eastAsiaTheme="minorEastAsia" w:cstheme="minorEastAsia"/>
          <w:color w:val="auto"/>
          <w:sz w:val="21"/>
          <w:szCs w:val="21"/>
        </w:rPr>
        <w:t>时</w:t>
      </w:r>
      <w:r>
        <w:rPr>
          <w:rFonts w:hint="eastAsia" w:asciiTheme="minorEastAsia" w:hAnsiTheme="minorEastAsia" w:eastAsiaTheme="minorEastAsia" w:cstheme="minorEastAsia"/>
          <w:color w:val="auto"/>
          <w:sz w:val="21"/>
          <w:szCs w:val="21"/>
          <w:lang w:val="en-US" w:eastAsia="zh-CN"/>
        </w:rPr>
        <w:t>00</w:t>
      </w:r>
      <w:r>
        <w:rPr>
          <w:rFonts w:hint="eastAsia" w:asciiTheme="minorEastAsia" w:hAnsiTheme="minorEastAsia" w:eastAsiaTheme="minorEastAsia" w:cstheme="minorEastAsia"/>
          <w:color w:val="auto"/>
          <w:sz w:val="21"/>
          <w:szCs w:val="21"/>
        </w:rPr>
        <w:t>分整至201</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23</w:t>
      </w:r>
      <w:r>
        <w:rPr>
          <w:rFonts w:hint="eastAsia" w:asciiTheme="minorEastAsia" w:hAnsiTheme="minorEastAsia" w:eastAsiaTheme="minorEastAsia" w:cstheme="minorEastAsia"/>
          <w:color w:val="auto"/>
          <w:sz w:val="21"/>
          <w:szCs w:val="21"/>
        </w:rPr>
        <w:t>时</w:t>
      </w:r>
      <w:r>
        <w:rPr>
          <w:rFonts w:hint="eastAsia" w:asciiTheme="minorEastAsia" w:hAnsiTheme="minorEastAsia" w:eastAsiaTheme="minorEastAsia" w:cstheme="minorEastAsia"/>
          <w:color w:val="auto"/>
          <w:sz w:val="21"/>
          <w:szCs w:val="21"/>
          <w:lang w:val="en-US" w:eastAsia="zh-CN"/>
        </w:rPr>
        <w:t>59</w:t>
      </w:r>
      <w:r>
        <w:rPr>
          <w:rFonts w:hint="eastAsia" w:asciiTheme="minorEastAsia" w:hAnsiTheme="minorEastAsia" w:eastAsiaTheme="minorEastAsia" w:cstheme="minorEastAsia"/>
          <w:color w:val="auto"/>
          <w:sz w:val="21"/>
          <w:szCs w:val="21"/>
        </w:rPr>
        <w:t>分。</w:t>
      </w:r>
    </w:p>
    <w:p>
      <w:pPr>
        <w:keepNext w:val="0"/>
        <w:keepLines w:val="0"/>
        <w:pageBreakBefore w:val="0"/>
        <w:kinsoku/>
        <w:wordWrap/>
        <w:overflowPunct/>
        <w:topLinePunct w:val="0"/>
        <w:autoSpaceDE/>
        <w:autoSpaceDN/>
        <w:bidi w:val="0"/>
        <w:adjustRightInd/>
        <w:spacing w:line="4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（2）</w:t>
      </w:r>
      <w:r>
        <w:rPr>
          <w:rFonts w:hint="eastAsia" w:asciiTheme="minorEastAsia" w:hAnsiTheme="minorEastAsia" w:eastAsiaTheme="minorEastAsia" w:cstheme="minorEastAsia"/>
          <w:color w:val="auto"/>
          <w:sz w:val="21"/>
          <w:szCs w:val="21"/>
          <w:lang w:eastAsia="zh-CN"/>
        </w:rPr>
        <w:t>磋商文件下载时间：</w:t>
      </w:r>
      <w:r>
        <w:rPr>
          <w:rFonts w:hint="eastAsia" w:asciiTheme="minorEastAsia" w:hAnsiTheme="minorEastAsia" w:eastAsiaTheme="minorEastAsia" w:cstheme="minorEastAsia"/>
          <w:color w:val="auto"/>
          <w:sz w:val="21"/>
          <w:szCs w:val="21"/>
        </w:rPr>
        <w:t>201</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rPr>
        <w:t>日至201</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b w:val="0"/>
          <w:i w:val="0"/>
          <w:caps w:val="0"/>
          <w:color w:val="000000"/>
          <w:spacing w:val="0"/>
          <w:sz w:val="21"/>
          <w:szCs w:val="21"/>
          <w:u w:val="none"/>
          <w:shd w:val="clear" w:color="auto" w:fill="FFFFFF"/>
        </w:rPr>
        <w:t>投标截止时间前</w:t>
      </w:r>
      <w:r>
        <w:rPr>
          <w:rFonts w:hint="eastAsia" w:asciiTheme="minorEastAsia" w:hAnsiTheme="minorEastAsia" w:eastAsiaTheme="minorEastAsia" w:cstheme="minorEastAsia"/>
          <w:b w:val="0"/>
          <w:i w:val="0"/>
          <w:caps w:val="0"/>
          <w:color w:val="000000"/>
          <w:spacing w:val="0"/>
          <w:sz w:val="21"/>
          <w:szCs w:val="21"/>
          <w:u w:val="none"/>
          <w:shd w:val="clear" w:color="auto" w:fill="FFFFFF"/>
          <w:lang w:val="en-US"/>
        </w:rPr>
        <w:t>1</w:t>
      </w:r>
      <w:r>
        <w:rPr>
          <w:rFonts w:hint="eastAsia" w:asciiTheme="minorEastAsia" w:hAnsiTheme="minorEastAsia" w:eastAsiaTheme="minorEastAsia" w:cstheme="minorEastAsia"/>
          <w:b w:val="0"/>
          <w:i w:val="0"/>
          <w:caps w:val="0"/>
          <w:color w:val="000000"/>
          <w:spacing w:val="0"/>
          <w:sz w:val="21"/>
          <w:szCs w:val="21"/>
          <w:u w:val="none"/>
          <w:shd w:val="clear" w:color="auto" w:fill="FFFFFF"/>
        </w:rPr>
        <w:t>日</w:t>
      </w:r>
      <w:r>
        <w:rPr>
          <w:rFonts w:hint="eastAsia" w:asciiTheme="minorEastAsia" w:hAnsiTheme="minorEastAsia" w:eastAsiaTheme="minorEastAsia" w:cstheme="minorEastAsia"/>
          <w:b w:val="0"/>
          <w:i w:val="0"/>
          <w:caps w:val="0"/>
          <w:color w:val="000000"/>
          <w:spacing w:val="0"/>
          <w:sz w:val="21"/>
          <w:szCs w:val="21"/>
          <w:u w:val="none"/>
          <w:shd w:val="clear" w:color="auto" w:fill="FFFFFF"/>
          <w:lang w:val="en-US"/>
        </w:rPr>
        <w:t>24:00</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磋商文件</w:t>
      </w:r>
      <w:r>
        <w:rPr>
          <w:rFonts w:hint="eastAsia" w:asciiTheme="minorEastAsia" w:hAnsiTheme="minorEastAsia" w:eastAsiaTheme="minorEastAsia" w:cstheme="minorEastAsia"/>
          <w:color w:val="auto"/>
          <w:sz w:val="21"/>
          <w:szCs w:val="21"/>
        </w:rPr>
        <w:t>售价人民币</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00元，售后不退。</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）缴费方式：转账或电汇支付</w:t>
      </w:r>
      <w:r>
        <w:rPr>
          <w:rFonts w:hint="eastAsia" w:asciiTheme="minorEastAsia" w:hAnsiTheme="minorEastAsia" w:eastAsiaTheme="minorEastAsia" w:cstheme="minorEastAsia"/>
          <w:color w:val="auto"/>
          <w:sz w:val="21"/>
          <w:szCs w:val="21"/>
          <w:lang w:eastAsia="zh-CN"/>
        </w:rPr>
        <w:t>磋商文件</w:t>
      </w:r>
      <w:r>
        <w:rPr>
          <w:rFonts w:hint="eastAsia" w:asciiTheme="minorEastAsia" w:hAnsiTheme="minorEastAsia" w:eastAsiaTheme="minorEastAsia" w:cstheme="minorEastAsia"/>
          <w:color w:val="auto"/>
          <w:sz w:val="21"/>
          <w:szCs w:val="21"/>
        </w:rPr>
        <w:t>费到指定账户。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支付账户名称必须和投标人名称一致且已在平顶山市公共资源交易投标人（供应商）库中录入的账户（基本户或一般户均可，不支持结算卡支付）</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）汇入账户和帐号：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收款单位全称：平顶山市公共资源交易中心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 号：6013301012010093076</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开户银行：平顶山银行行政中心支行</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）潜在投标人网上报名、</w:t>
      </w:r>
      <w:r>
        <w:rPr>
          <w:rFonts w:hint="eastAsia" w:asciiTheme="minorEastAsia" w:hAnsiTheme="minorEastAsia" w:eastAsiaTheme="minorEastAsia" w:cstheme="minorEastAsia"/>
          <w:sz w:val="21"/>
          <w:szCs w:val="21"/>
          <w:lang w:eastAsia="zh-CN"/>
        </w:rPr>
        <w:t>磋商文件</w:t>
      </w:r>
      <w:r>
        <w:rPr>
          <w:rFonts w:hint="eastAsia" w:asciiTheme="minorEastAsia" w:hAnsiTheme="minorEastAsia" w:eastAsiaTheme="minorEastAsia" w:cstheme="minorEastAsia"/>
          <w:sz w:val="21"/>
          <w:szCs w:val="21"/>
        </w:rPr>
        <w:t>费转账成功后，须在平顶山市公共资源电子化交易系统中，将</w:t>
      </w:r>
      <w:r>
        <w:rPr>
          <w:rFonts w:hint="eastAsia" w:asciiTheme="minorEastAsia" w:hAnsiTheme="minorEastAsia" w:eastAsiaTheme="minorEastAsia" w:cstheme="minorEastAsia"/>
          <w:sz w:val="21"/>
          <w:szCs w:val="21"/>
          <w:lang w:eastAsia="zh-CN"/>
        </w:rPr>
        <w:t>磋商文件</w:t>
      </w:r>
      <w:r>
        <w:rPr>
          <w:rFonts w:hint="eastAsia" w:asciiTheme="minorEastAsia" w:hAnsiTheme="minorEastAsia" w:eastAsiaTheme="minorEastAsia" w:cstheme="minorEastAsia"/>
          <w:sz w:val="21"/>
          <w:szCs w:val="21"/>
        </w:rPr>
        <w:t>费成功绑定至所投项目和标段，之后方可下载</w:t>
      </w:r>
      <w:r>
        <w:rPr>
          <w:rFonts w:hint="eastAsia" w:asciiTheme="minorEastAsia" w:hAnsiTheme="minorEastAsia" w:eastAsiaTheme="minorEastAsia" w:cstheme="minorEastAsia"/>
          <w:sz w:val="21"/>
          <w:szCs w:val="21"/>
          <w:lang w:eastAsia="zh-CN"/>
        </w:rPr>
        <w:t>磋商文件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磋商文件</w:t>
      </w:r>
      <w:r>
        <w:rPr>
          <w:rFonts w:hint="eastAsia" w:asciiTheme="minorEastAsia" w:hAnsiTheme="minorEastAsia" w:eastAsiaTheme="minorEastAsia" w:cstheme="minorEastAsia"/>
          <w:sz w:val="21"/>
          <w:szCs w:val="21"/>
        </w:rPr>
        <w:t>中包含图纸、清单等投标所需一切内容），纸质</w:t>
      </w:r>
      <w:r>
        <w:rPr>
          <w:rFonts w:hint="eastAsia" w:asciiTheme="minorEastAsia" w:hAnsiTheme="minorEastAsia" w:eastAsiaTheme="minorEastAsia" w:cstheme="minorEastAsia"/>
          <w:sz w:val="21"/>
          <w:szCs w:val="21"/>
          <w:lang w:eastAsia="zh-CN"/>
        </w:rPr>
        <w:t>磋商文件</w:t>
      </w:r>
      <w:r>
        <w:rPr>
          <w:rFonts w:hint="eastAsia" w:asciiTheme="minorEastAsia" w:hAnsiTheme="minorEastAsia" w:eastAsiaTheme="minorEastAsia" w:cstheme="minorEastAsia"/>
          <w:sz w:val="21"/>
          <w:szCs w:val="21"/>
        </w:rPr>
        <w:t>不再出售。具体操作请查看以下链接：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链接地址：http://www.pdsggzy.com/fwzn/11597.jhtml</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注：考虑到人为操作和跨行转账时间延误等因素，</w:t>
      </w:r>
      <w:r>
        <w:rPr>
          <w:rFonts w:hint="eastAsia" w:asciiTheme="minorEastAsia" w:hAnsiTheme="minorEastAsia" w:eastAsiaTheme="minorEastAsia" w:cstheme="minorEastAsia"/>
          <w:sz w:val="21"/>
          <w:szCs w:val="21"/>
          <w:lang w:eastAsia="zh-CN"/>
        </w:rPr>
        <w:t>磋商文件</w:t>
      </w:r>
      <w:r>
        <w:rPr>
          <w:rFonts w:hint="eastAsia" w:asciiTheme="minorEastAsia" w:hAnsiTheme="minorEastAsia" w:eastAsiaTheme="minorEastAsia" w:cstheme="minorEastAsia"/>
          <w:sz w:val="21"/>
          <w:szCs w:val="21"/>
        </w:rPr>
        <w:t>费绑定工作的截止时间为开始报名起至报名截止时间后两天，请投标人尽早进行</w:t>
      </w:r>
      <w:r>
        <w:rPr>
          <w:rFonts w:hint="eastAsia" w:asciiTheme="minorEastAsia" w:hAnsiTheme="minorEastAsia" w:eastAsiaTheme="minorEastAsia" w:cstheme="minorEastAsia"/>
          <w:sz w:val="21"/>
          <w:szCs w:val="21"/>
          <w:lang w:eastAsia="zh-CN"/>
        </w:rPr>
        <w:t>磋商文件</w:t>
      </w:r>
      <w:r>
        <w:rPr>
          <w:rFonts w:hint="eastAsia" w:asciiTheme="minorEastAsia" w:hAnsiTheme="minorEastAsia" w:eastAsiaTheme="minorEastAsia" w:cstheme="minorEastAsia"/>
          <w:sz w:val="21"/>
          <w:szCs w:val="21"/>
        </w:rPr>
        <w:t>费绑定工作。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4.4注意事项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（1）投标人应仔细阅读操作手册，在本公告中要求的截止时间前完成网上报名、</w:t>
      </w:r>
      <w:r>
        <w:rPr>
          <w:rFonts w:hint="eastAsia" w:asciiTheme="minorEastAsia" w:hAnsiTheme="minorEastAsia" w:eastAsiaTheme="minorEastAsia" w:cstheme="minorEastAsia"/>
          <w:sz w:val="21"/>
          <w:szCs w:val="21"/>
          <w:lang w:eastAsia="zh-CN"/>
        </w:rPr>
        <w:t>磋商文件</w:t>
      </w:r>
      <w:r>
        <w:rPr>
          <w:rFonts w:hint="eastAsia" w:asciiTheme="minorEastAsia" w:hAnsiTheme="minorEastAsia" w:eastAsiaTheme="minorEastAsia" w:cstheme="minorEastAsia"/>
          <w:sz w:val="21"/>
          <w:szCs w:val="21"/>
        </w:rPr>
        <w:t>费、投标保证金的缴纳和绑定等工作。并充分考虑人为操作和银行异地跨行转账到账的时间等因素，因投标人操作不当或银行到账时间等问题造成的无法报名、无法下载</w:t>
      </w:r>
      <w:r>
        <w:rPr>
          <w:rFonts w:hint="eastAsia" w:asciiTheme="minorEastAsia" w:hAnsiTheme="minorEastAsia" w:eastAsiaTheme="minorEastAsia" w:cstheme="minorEastAsia"/>
          <w:sz w:val="21"/>
          <w:szCs w:val="21"/>
          <w:lang w:eastAsia="zh-CN"/>
        </w:rPr>
        <w:t>磋商文件</w:t>
      </w:r>
      <w:r>
        <w:rPr>
          <w:rFonts w:hint="eastAsia" w:asciiTheme="minorEastAsia" w:hAnsiTheme="minorEastAsia" w:eastAsiaTheme="minorEastAsia" w:cstheme="minorEastAsia"/>
          <w:sz w:val="21"/>
          <w:szCs w:val="21"/>
        </w:rPr>
        <w:t>、无法投标等一切后果，由投标人自行承担。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磋商文件</w:t>
      </w:r>
      <w:r>
        <w:rPr>
          <w:rFonts w:hint="eastAsia" w:asciiTheme="minorEastAsia" w:hAnsiTheme="minorEastAsia" w:eastAsiaTheme="minorEastAsia" w:cstheme="minorEastAsia"/>
          <w:sz w:val="21"/>
          <w:szCs w:val="21"/>
        </w:rPr>
        <w:t>费收取，交费绑定后才能下载</w:t>
      </w:r>
      <w:r>
        <w:rPr>
          <w:rFonts w:hint="eastAsia" w:asciiTheme="minorEastAsia" w:hAnsiTheme="minorEastAsia" w:eastAsiaTheme="minorEastAsia" w:cstheme="minorEastAsia"/>
          <w:sz w:val="21"/>
          <w:szCs w:val="21"/>
          <w:lang w:eastAsia="zh-CN"/>
        </w:rPr>
        <w:t>磋商文件</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5</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sz w:val="21"/>
          <w:szCs w:val="21"/>
          <w:lang w:eastAsia="zh-CN"/>
        </w:rPr>
        <w:t>响应文件</w:t>
      </w:r>
      <w:r>
        <w:rPr>
          <w:rFonts w:hint="eastAsia" w:asciiTheme="minorEastAsia" w:hAnsiTheme="minorEastAsia" w:eastAsiaTheme="minorEastAsia" w:cstheme="minorEastAsia"/>
          <w:b/>
          <w:bCs/>
          <w:sz w:val="21"/>
          <w:szCs w:val="21"/>
        </w:rPr>
        <w:t>的递交</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rPr>
        <w:t xml:space="preserve">   5.1递交</w:t>
      </w:r>
      <w:r>
        <w:rPr>
          <w:rFonts w:hint="eastAsia" w:asciiTheme="minorEastAsia" w:hAnsiTheme="minorEastAsia" w:eastAsiaTheme="minorEastAsia" w:cstheme="minorEastAsia"/>
          <w:sz w:val="21"/>
          <w:szCs w:val="21"/>
          <w:lang w:eastAsia="zh-CN"/>
        </w:rPr>
        <w:t>响应文件</w:t>
      </w:r>
      <w:r>
        <w:rPr>
          <w:rFonts w:hint="eastAsia" w:asciiTheme="minorEastAsia" w:hAnsiTheme="minorEastAsia" w:eastAsiaTheme="minorEastAsia" w:cstheme="minorEastAsia"/>
          <w:sz w:val="21"/>
          <w:szCs w:val="21"/>
        </w:rPr>
        <w:t>截止时间（投标截止时</w:t>
      </w:r>
      <w:r>
        <w:rPr>
          <w:rFonts w:hint="eastAsia" w:asciiTheme="minorEastAsia" w:hAnsiTheme="minorEastAsia" w:eastAsiaTheme="minorEastAsia" w:cstheme="minorEastAsia"/>
          <w:color w:val="auto"/>
          <w:sz w:val="21"/>
          <w:szCs w:val="21"/>
        </w:rPr>
        <w:t>间）：201</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10:00</w:t>
      </w:r>
      <w:r>
        <w:rPr>
          <w:rFonts w:hint="eastAsia" w:asciiTheme="minorEastAsia" w:hAnsiTheme="minorEastAsia" w:eastAsiaTheme="minorEastAsia" w:cstheme="minorEastAsia"/>
          <w:color w:val="auto"/>
          <w:sz w:val="21"/>
          <w:szCs w:val="21"/>
        </w:rPr>
        <w:t>；</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5.2递交</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地点：平顶山市公共资源交易中心（平顶山市</w:t>
      </w:r>
      <w:r>
        <w:rPr>
          <w:rFonts w:hint="eastAsia" w:asciiTheme="minorEastAsia" w:hAnsiTheme="minorEastAsia" w:eastAsiaTheme="minorEastAsia" w:cstheme="minorEastAsia"/>
          <w:color w:val="auto"/>
          <w:sz w:val="21"/>
          <w:szCs w:val="21"/>
          <w:lang w:eastAsia="zh-CN"/>
        </w:rPr>
        <w:t>新城区</w:t>
      </w:r>
      <w:r>
        <w:rPr>
          <w:rFonts w:hint="eastAsia" w:asciiTheme="minorEastAsia" w:hAnsiTheme="minorEastAsia" w:eastAsiaTheme="minorEastAsia" w:cstheme="minorEastAsia"/>
          <w:color w:val="auto"/>
          <w:sz w:val="21"/>
          <w:szCs w:val="21"/>
        </w:rPr>
        <w:t>行政服务中心七楼）</w:t>
      </w:r>
    </w:p>
    <w:p>
      <w:pPr>
        <w:spacing w:line="36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lang w:val="en-US" w:eastAsia="zh-CN"/>
        </w:rPr>
        <w:t>5.3</w:t>
      </w:r>
      <w:r>
        <w:rPr>
          <w:rFonts w:hint="eastAsia" w:asciiTheme="minorEastAsia" w:hAnsiTheme="minorEastAsia" w:eastAsiaTheme="minorEastAsia" w:cstheme="minorEastAsia"/>
          <w:color w:val="auto"/>
          <w:sz w:val="21"/>
          <w:szCs w:val="21"/>
        </w:rPr>
        <w:t>逾期送达的或者未送达指定地点的</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，招标人不予受理</w:t>
      </w:r>
      <w:r>
        <w:rPr>
          <w:rFonts w:hint="eastAsia" w:asciiTheme="minorEastAsia" w:hAnsiTheme="minorEastAsia" w:eastAsiaTheme="minorEastAsia" w:cstheme="minorEastAsia"/>
          <w:color w:val="auto"/>
          <w:sz w:val="21"/>
          <w:szCs w:val="21"/>
          <w:lang w:eastAsia="zh-CN"/>
        </w:rPr>
        <w:t>。</w:t>
      </w:r>
    </w:p>
    <w:p>
      <w:pPr>
        <w:spacing w:line="360" w:lineRule="auto"/>
        <w:ind w:firstLine="422"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rPr>
        <w:t>.发布公告的媒介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exact"/>
        <w:ind w:left="0" w:right="0" w:firstLine="44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kern w:val="0"/>
          <w:szCs w:val="21"/>
        </w:rPr>
        <w:t>本次</w:t>
      </w:r>
      <w:r>
        <w:rPr>
          <w:rFonts w:hint="eastAsia" w:asciiTheme="minorEastAsia" w:hAnsiTheme="minorEastAsia" w:eastAsiaTheme="minorEastAsia" w:cstheme="minorEastAsia"/>
          <w:color w:val="000000"/>
          <w:kern w:val="0"/>
          <w:szCs w:val="21"/>
          <w:lang w:eastAsia="zh-CN"/>
        </w:rPr>
        <w:t>竞争性</w:t>
      </w:r>
      <w:r>
        <w:rPr>
          <w:rFonts w:hint="eastAsia" w:asciiTheme="minorEastAsia" w:hAnsiTheme="minorEastAsia" w:eastAsiaTheme="minorEastAsia" w:cstheme="minorEastAsia"/>
          <w:bCs/>
          <w:color w:val="000000"/>
          <w:kern w:val="0"/>
          <w:szCs w:val="21"/>
          <w:lang w:eastAsia="zh-CN"/>
        </w:rPr>
        <w:t>磋商</w:t>
      </w:r>
      <w:r>
        <w:rPr>
          <w:rFonts w:hint="eastAsia" w:asciiTheme="minorEastAsia" w:hAnsiTheme="minorEastAsia" w:eastAsiaTheme="minorEastAsia" w:cstheme="minorEastAsia"/>
          <w:color w:val="000000"/>
          <w:kern w:val="0"/>
          <w:szCs w:val="21"/>
        </w:rPr>
        <w:t>公告</w:t>
      </w:r>
      <w:r>
        <w:rPr>
          <w:rFonts w:hint="eastAsia" w:asciiTheme="minorEastAsia" w:hAnsiTheme="minorEastAsia" w:eastAsiaTheme="minorEastAsia" w:cstheme="minorEastAsia"/>
          <w:color w:val="auto"/>
          <w:sz w:val="21"/>
          <w:szCs w:val="21"/>
          <w:lang w:val="en-US" w:eastAsia="zh-CN"/>
        </w:rPr>
        <w:t>在《中国采购与招标网》、《河南省政府采购网》、《平顶山市政府采购网》、《全国公共资源交易平台（河南省·平顶山市）》、《河南省公共资源交易公共服务平台》上同时发布。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20" w:lineRule="exact"/>
        <w:ind w:left="0" w:leftChars="0" w:right="-59" w:rightChars="-27" w:firstLine="422"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val="0"/>
          <w:color w:val="auto"/>
          <w:kern w:val="0"/>
          <w:sz w:val="21"/>
          <w:szCs w:val="21"/>
          <w:lang w:val="en-US" w:eastAsia="zh-CN" w:bidi="ar-SA"/>
        </w:rPr>
        <w:t>7.联系方式</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zh-CN" w:eastAsia="zh-CN"/>
        </w:rPr>
        <w:t>招 标 人：</w:t>
      </w:r>
      <w:r>
        <w:rPr>
          <w:rFonts w:hint="eastAsia" w:asciiTheme="minorEastAsia" w:hAnsiTheme="minorEastAsia" w:eastAsiaTheme="minorEastAsia" w:cstheme="minorEastAsia"/>
          <w:lang w:val="en-US" w:eastAsia="zh-CN"/>
        </w:rPr>
        <w:t>国有叶县林场</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联 系 人：</w:t>
      </w:r>
      <w:r>
        <w:rPr>
          <w:rFonts w:hint="eastAsia" w:ascii="宋体" w:hAnsi="宋体" w:eastAsia="宋体" w:cs="宋体"/>
          <w:b w:val="0"/>
          <w:i w:val="0"/>
          <w:color w:val="000000"/>
          <w:sz w:val="21"/>
          <w:szCs w:val="21"/>
        </w:rPr>
        <w:t>李</w:t>
      </w:r>
      <w:r>
        <w:rPr>
          <w:rFonts w:hint="eastAsia" w:ascii="宋体" w:hAnsi="宋体" w:eastAsia="宋体" w:cs="宋体"/>
          <w:color w:val="000000"/>
          <w:kern w:val="0"/>
          <w:sz w:val="21"/>
          <w:szCs w:val="21"/>
          <w:shd w:val="clear" w:color="auto" w:fill="FFFFFF"/>
          <w:lang w:val="en-US" w:eastAsia="zh-CN"/>
        </w:rPr>
        <w:t>先生</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电    话：</w:t>
      </w:r>
      <w:r>
        <w:rPr>
          <w:rFonts w:hint="eastAsia" w:ascii="宋体" w:hAnsi="宋体" w:eastAsia="宋体" w:cs="宋体"/>
          <w:b w:val="0"/>
          <w:i w:val="0"/>
          <w:color w:val="000000"/>
          <w:sz w:val="21"/>
          <w:szCs w:val="21"/>
        </w:rPr>
        <w:t>13937571635</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zh-CN"/>
        </w:rPr>
        <w:t>联系地址：</w:t>
      </w:r>
      <w:r>
        <w:rPr>
          <w:rFonts w:hint="eastAsia" w:ascii="宋体" w:hAnsi="宋体" w:eastAsia="宋体" w:cs="宋体"/>
          <w:color w:val="000000"/>
          <w:sz w:val="21"/>
          <w:szCs w:val="21"/>
          <w:lang w:eastAsia="zh-CN"/>
        </w:rPr>
        <w:t>叶县夏李乡政府西</w:t>
      </w:r>
      <w:r>
        <w:rPr>
          <w:rFonts w:hint="eastAsia" w:ascii="宋体" w:hAnsi="宋体" w:eastAsia="宋体" w:cs="宋体"/>
          <w:color w:val="000000"/>
          <w:sz w:val="21"/>
          <w:szCs w:val="21"/>
          <w:lang w:val="en-US" w:eastAsia="zh-CN"/>
        </w:rPr>
        <w:t>3公里处后董村西</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招标代理机构：</w:t>
      </w:r>
      <w:r>
        <w:rPr>
          <w:rFonts w:hint="eastAsia" w:asciiTheme="minorEastAsia" w:hAnsiTheme="minorEastAsia" w:eastAsiaTheme="minorEastAsia" w:cstheme="minorEastAsia"/>
          <w:lang w:eastAsia="zh-CN"/>
        </w:rPr>
        <w:t>河南慧霖工程管理服务有限公司</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联</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系</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人：李女士</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电</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话：0375-</w:t>
      </w:r>
      <w:r>
        <w:rPr>
          <w:rFonts w:hint="eastAsia" w:asciiTheme="minorEastAsia" w:hAnsiTheme="minorEastAsia" w:eastAsiaTheme="minorEastAsia" w:cstheme="minorEastAsia"/>
          <w:lang w:val="en-US" w:eastAsia="zh-CN"/>
        </w:rPr>
        <w:t xml:space="preserve">6161678     </w:t>
      </w:r>
      <w:r>
        <w:rPr>
          <w:rFonts w:hint="eastAsia" w:asciiTheme="minorEastAsia" w:hAnsiTheme="minorEastAsia" w:eastAsiaTheme="minorEastAsia" w:cstheme="minorEastAsia"/>
          <w:color w:val="auto"/>
          <w:lang w:val="en-US" w:eastAsia="zh-CN"/>
        </w:rPr>
        <w:t>15993566036</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zh-CN"/>
        </w:rPr>
        <w:t>联系地址</w:t>
      </w:r>
      <w:r>
        <w:rPr>
          <w:rFonts w:hint="eastAsia" w:asciiTheme="minorEastAsia" w:hAnsiTheme="minorEastAsia" w:eastAsiaTheme="minorEastAsia" w:cstheme="minorEastAsia"/>
        </w:rPr>
        <w:t>：平顶山新华区建设路西段云顶灯饰城内1号楼3楼1-5号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ascii="宋体" w:hAnsi="宋体" w:eastAsia="宋体" w:cs="宋体"/>
          <w:i w:val="0"/>
          <w:caps w:val="0"/>
          <w:color w:val="000000"/>
          <w:spacing w:val="0"/>
          <w:sz w:val="21"/>
          <w:szCs w:val="21"/>
          <w:shd w:val="clear" w:fill="FFFFFF"/>
        </w:rPr>
      </w:pPr>
      <w:r>
        <w:rPr>
          <w:rFonts w:ascii="宋体" w:hAnsi="宋体" w:eastAsia="宋体" w:cs="宋体"/>
          <w:b w:val="0"/>
          <w:bCs/>
          <w:i w:val="0"/>
          <w:caps w:val="0"/>
          <w:color w:val="000000"/>
          <w:spacing w:val="0"/>
          <w:sz w:val="21"/>
          <w:szCs w:val="21"/>
          <w:shd w:val="clear" w:fill="FFFFFF"/>
        </w:rPr>
        <w:t>行业监督部门及其代码</w:t>
      </w:r>
      <w:r>
        <w:rPr>
          <w:rFonts w:hint="eastAsia" w:ascii="宋体" w:hAnsi="宋体" w:eastAsia="宋体" w:cs="宋体"/>
          <w:b w:val="0"/>
          <w:bCs/>
          <w:i w:val="0"/>
          <w:caps w:val="0"/>
          <w:color w:val="000000"/>
          <w:spacing w:val="0"/>
          <w:sz w:val="21"/>
          <w:szCs w:val="21"/>
          <w:shd w:val="clear" w:fill="FFFFFF"/>
          <w:lang w:eastAsia="zh-CN"/>
        </w:rPr>
        <w:t>：</w:t>
      </w:r>
      <w:r>
        <w:rPr>
          <w:rFonts w:ascii="宋体" w:hAnsi="宋体" w:eastAsia="宋体" w:cs="宋体"/>
          <w:i w:val="0"/>
          <w:caps w:val="0"/>
          <w:color w:val="000000"/>
          <w:spacing w:val="0"/>
          <w:sz w:val="21"/>
          <w:szCs w:val="21"/>
          <w:shd w:val="clear" w:fill="FFFFFF"/>
        </w:rPr>
        <w:t xml:space="preserve">叶县财政局政府采购办 </w:t>
      </w:r>
      <w:r>
        <w:rPr>
          <w:rFonts w:hint="eastAsia" w:ascii="宋体" w:hAnsi="宋体" w:eastAsia="宋体" w:cs="宋体"/>
          <w:i w:val="0"/>
          <w:caps w:val="0"/>
          <w:color w:val="000000"/>
          <w:spacing w:val="0"/>
          <w:sz w:val="21"/>
          <w:szCs w:val="21"/>
          <w:shd w:val="clear" w:fill="FFFFFF"/>
        </w:rPr>
        <w:t>1141042200548215XM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ascii="宋体" w:hAnsi="宋体" w:eastAsia="宋体" w:cs="宋体"/>
          <w:i w:val="0"/>
          <w:caps w:val="0"/>
          <w:color w:val="000000"/>
          <w:spacing w:val="0"/>
          <w:sz w:val="21"/>
          <w:szCs w:val="21"/>
          <w:shd w:val="clear" w:fill="FFFFFF"/>
        </w:rPr>
      </w:pPr>
      <w:r>
        <w:rPr>
          <w:rFonts w:ascii="宋体" w:hAnsi="宋体" w:eastAsia="宋体" w:cs="宋体"/>
          <w:i w:val="0"/>
          <w:caps w:val="0"/>
          <w:color w:val="000000"/>
          <w:spacing w:val="0"/>
          <w:sz w:val="21"/>
          <w:szCs w:val="21"/>
          <w:shd w:val="clear" w:fill="FFFFFF"/>
        </w:rPr>
        <w:t xml:space="preserve">联系人：王先生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lang w:val="en-US"/>
        </w:rPr>
      </w:pPr>
      <w:r>
        <w:rPr>
          <w:rFonts w:ascii="宋体" w:hAnsi="宋体" w:eastAsia="宋体" w:cs="宋体"/>
          <w:i w:val="0"/>
          <w:caps w:val="0"/>
          <w:color w:val="000000"/>
          <w:spacing w:val="0"/>
          <w:sz w:val="21"/>
          <w:szCs w:val="21"/>
          <w:shd w:val="clear" w:fill="FFFFFF"/>
        </w:rPr>
        <w:t>联系电话：</w:t>
      </w:r>
      <w:r>
        <w:rPr>
          <w:rFonts w:hint="eastAsia" w:ascii="宋体" w:hAnsi="宋体" w:eastAsia="宋体" w:cs="宋体"/>
          <w:i w:val="0"/>
          <w:caps w:val="0"/>
          <w:color w:val="000000"/>
          <w:spacing w:val="0"/>
          <w:sz w:val="21"/>
          <w:szCs w:val="21"/>
          <w:u w:val="none"/>
          <w:shd w:val="clear" w:fill="FFFFFF"/>
          <w:lang w:val="en-US"/>
        </w:rPr>
        <w:t>0375-2316208</w:t>
      </w:r>
    </w:p>
    <w:p>
      <w:pPr>
        <w:widowControl/>
        <w:shd w:val="clear" w:color="auto" w:fill="FFFFFF"/>
        <w:spacing w:line="360" w:lineRule="auto"/>
        <w:ind w:firstLine="422"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本项目为全流程电子化交易项目，请认真阅读磋商文件，并注意以下事项。</w:t>
      </w:r>
    </w:p>
    <w:p>
      <w:pPr>
        <w:widowControl/>
        <w:shd w:val="clear" w:color="auto" w:fill="FFFFFF"/>
        <w:spacing w:line="360" w:lineRule="auto"/>
        <w:ind w:firstLine="422" w:firstLineChars="200"/>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 xml:space="preserve">1.供应商应按磋商文件规定编制、提交电子响应文件,同时，供应商应提供与已上传的电子响应文件一致的pdf版电子投标文档（U盘单独密封）。 </w:t>
      </w:r>
    </w:p>
    <w:p>
      <w:pPr>
        <w:widowControl/>
        <w:shd w:val="clear" w:color="auto" w:fill="FFFFFF"/>
        <w:spacing w:line="360" w:lineRule="auto"/>
        <w:ind w:firstLine="422" w:firstLineChars="200"/>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2.本项目供应商不用再提供纸质响应文件。</w:t>
      </w:r>
    </w:p>
    <w:p>
      <w:pPr>
        <w:widowControl/>
        <w:shd w:val="clear" w:color="auto" w:fill="FFFFFF"/>
        <w:spacing w:line="360" w:lineRule="auto"/>
        <w:ind w:firstLine="422"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3.电子文件下载、制作、提交期间和开标（电子响应文件的解密）环节，供应商须使用CA数字证书（证书须在有效期内）。</w:t>
      </w:r>
    </w:p>
    <w:p>
      <w:pPr>
        <w:widowControl/>
        <w:shd w:val="clear" w:color="auto" w:fill="FFFFFF"/>
        <w:spacing w:line="360" w:lineRule="auto"/>
        <w:ind w:firstLine="422"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4.电子响应文件的制作</w:t>
      </w:r>
    </w:p>
    <w:p>
      <w:pPr>
        <w:widowControl/>
        <w:shd w:val="clear" w:color="auto" w:fill="FFFFFF"/>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4.1 供应商登录《全国公共资源交易平台(河南省▪平顶山市)》公共资源交易系统（http://221.176.192.166:8080/ggzy/）下载“平顶山投标文件制作系统”，按磋商文件要求制作电子响应文件。</w:t>
      </w:r>
    </w:p>
    <w:p>
      <w:pPr>
        <w:widowControl/>
        <w:shd w:val="clear" w:color="auto" w:fill="FFFFFF"/>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电子响应文件的制作，参考《全国公共资源交易平台(河南省▪平顶山市)》公共资源交易系统——组件下载——交易系统操作手册（投标人、供应商）。</w:t>
      </w:r>
    </w:p>
    <w:p>
      <w:pPr>
        <w:widowControl/>
        <w:shd w:val="clear" w:color="auto" w:fill="FFFFFF"/>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4.2 供应商须将磋商文件要求的资质、业绩、荣誉及相关人员证明材料等资料原件扫描件（或图片）制作到所提交的电子响应文件中。</w:t>
      </w:r>
    </w:p>
    <w:p>
      <w:pPr>
        <w:widowControl/>
        <w:shd w:val="clear" w:color="auto" w:fill="FFFFFF"/>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4.3供应商对同一项目多个标段进行投标的，应分别下载所投标段的磋商文件，按标段制作电子响应文件，并按磋商文件要求在相应位置加盖供应商电子印章和法人电子印章。</w:t>
      </w:r>
    </w:p>
    <w:p>
      <w:pPr>
        <w:widowControl/>
        <w:shd w:val="clear" w:color="auto" w:fill="FFFFFF"/>
        <w:spacing w:line="360" w:lineRule="auto"/>
        <w:ind w:left="105" w:firstLine="48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一个标段对应生成一个文件夹（xxxx项目xx标段）, 其中包含2个文件和1个文件夹。后缀名为“.file”的文件用于电子投标使用，名称为“备份”的文件夹使用电子介质存储，供开标现场备用。</w:t>
      </w:r>
    </w:p>
    <w:p>
      <w:pPr>
        <w:widowControl/>
        <w:shd w:val="clear" w:color="auto" w:fill="FFFFFF"/>
        <w:spacing w:line="360" w:lineRule="auto"/>
        <w:ind w:firstLine="422"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5.加密电子响应文件的提交</w:t>
      </w:r>
    </w:p>
    <w:p>
      <w:pPr>
        <w:widowControl/>
        <w:shd w:val="clear" w:color="auto" w:fill="FFFFFF"/>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5.1加密电子响应文件应在磋商文件规定的投标截止时间（开标时间）之前成功提交至《全国公共资源交易平台(河南省▪平顶山市)》公共资源交易系统（http://221.176.192.166:8080/ggzy/）。</w:t>
      </w:r>
    </w:p>
    <w:p>
      <w:pPr>
        <w:widowControl/>
        <w:shd w:val="clear" w:color="auto" w:fill="FFFFFF"/>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供应商应充分考虑并预留技术处理和上传数据所需时间。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rPr>
      </w:pPr>
      <w:r>
        <w:rPr>
          <w:rFonts w:hint="eastAsia" w:asciiTheme="minorEastAsia" w:hAnsiTheme="minorEastAsia" w:eastAsiaTheme="minorEastAsia" w:cstheme="minorEastAsia"/>
          <w:color w:val="000000"/>
          <w:sz w:val="21"/>
          <w:szCs w:val="21"/>
        </w:rPr>
        <w:t>5.2 供应商对同一项目多个标段进行投标的，加密电子响应文件应按标段分别提交。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sz w:val="21"/>
          <w:szCs w:val="21"/>
          <w:lang w:val="en-US"/>
        </w:rPr>
      </w:pPr>
    </w:p>
    <w:p>
      <w:pPr>
        <w:pStyle w:val="2"/>
        <w:spacing w:before="3" w:line="360" w:lineRule="auto"/>
        <w:ind w:right="843" w:firstLine="480" w:firstLineChars="200"/>
        <w:jc w:val="both"/>
        <w:rPr>
          <w:rFonts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ind w:firstLine="3534" w:firstLineChars="1100"/>
        <w:jc w:val="both"/>
        <w:textAlignment w:val="baseline"/>
        <w:outlineLvl w:val="9"/>
        <w:rPr>
          <w:rFonts w:hint="eastAsia"/>
          <w:b/>
          <w:bCs/>
          <w:sz w:val="32"/>
          <w:szCs w:val="32"/>
          <w:lang w:eastAsia="zh-CN"/>
        </w:rPr>
      </w:pPr>
      <w:r>
        <w:rPr>
          <w:rFonts w:hint="eastAsia"/>
          <w:b/>
          <w:bCs/>
          <w:sz w:val="32"/>
          <w:szCs w:val="32"/>
          <w:lang w:eastAsia="zh-CN"/>
        </w:rPr>
        <w:br w:type="page"/>
      </w:r>
    </w:p>
    <w:p>
      <w:pPr>
        <w:pStyle w:val="3"/>
        <w:numPr>
          <w:ilvl w:val="0"/>
          <w:numId w:val="1"/>
        </w:numPr>
        <w:rPr>
          <w:rFonts w:hint="eastAsia"/>
        </w:rPr>
      </w:pPr>
      <w:bookmarkStart w:id="7" w:name="_bookmark1"/>
      <w:bookmarkEnd w:id="7"/>
      <w:bookmarkStart w:id="8" w:name="_Toc14803"/>
      <w:r>
        <w:rPr>
          <w:rFonts w:hint="eastAsia"/>
          <w:lang w:eastAsia="zh-CN"/>
        </w:rPr>
        <w:t>响应人</w:t>
      </w:r>
      <w:r>
        <w:rPr>
          <w:rFonts w:hint="eastAsia"/>
        </w:rPr>
        <w:t>须知</w:t>
      </w:r>
      <w:bookmarkEnd w:id="8"/>
    </w:p>
    <w:p>
      <w:pPr>
        <w:pStyle w:val="3"/>
        <w:numPr>
          <w:ilvl w:val="0"/>
          <w:numId w:val="0"/>
        </w:numPr>
        <w:jc w:val="center"/>
      </w:pPr>
      <w:r>
        <w:rPr>
          <w:rFonts w:hint="eastAsia" w:ascii="宋体" w:hAnsi="宋体" w:eastAsia="宋体" w:cs="宋体"/>
          <w:b w:val="0"/>
          <w:bCs/>
          <w:sz w:val="24"/>
          <w:szCs w:val="32"/>
          <w:lang w:eastAsia="zh-CN"/>
        </w:rPr>
        <w:t>响应人</w:t>
      </w:r>
      <w:r>
        <w:rPr>
          <w:rFonts w:hint="eastAsia" w:ascii="宋体" w:hAnsi="宋体" w:eastAsia="宋体" w:cs="宋体"/>
          <w:b w:val="0"/>
          <w:bCs/>
          <w:sz w:val="24"/>
          <w:szCs w:val="32"/>
        </w:rPr>
        <w:t>须知前附表</w:t>
      </w:r>
    </w:p>
    <w:tbl>
      <w:tblPr>
        <w:tblStyle w:val="18"/>
        <w:tblpPr w:leftFromText="180" w:rightFromText="180" w:vertAnchor="text" w:horzAnchor="page" w:tblpX="1193" w:tblpY="415"/>
        <w:tblOverlap w:val="never"/>
        <w:tblW w:w="9562"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00"/>
        <w:gridCol w:w="1531"/>
        <w:gridCol w:w="703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54" w:hRule="atLeast"/>
        </w:trPr>
        <w:tc>
          <w:tcPr>
            <w:tcW w:w="1000" w:type="dxa"/>
            <w:tcBorders>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条款号</w:t>
            </w:r>
          </w:p>
        </w:tc>
        <w:tc>
          <w:tcPr>
            <w:tcW w:w="1531" w:type="dxa"/>
            <w:tcBorders>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条款名称</w:t>
            </w:r>
          </w:p>
        </w:tc>
        <w:tc>
          <w:tcPr>
            <w:tcW w:w="7031" w:type="dxa"/>
            <w:tcBorders>
              <w:left w:val="single" w:color="000000" w:sz="2" w:space="0"/>
              <w:bottom w:val="single" w:color="000000" w:sz="2" w:space="0"/>
            </w:tcBorders>
            <w:vAlign w:val="center"/>
          </w:tcPr>
          <w:p>
            <w:pPr>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编列内容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612" w:hRule="atLeast"/>
        </w:trPr>
        <w:tc>
          <w:tcPr>
            <w:tcW w:w="1000" w:type="dxa"/>
            <w:tcBorders>
              <w:top w:val="single" w:color="000000" w:sz="2" w:space="0"/>
              <w:bottom w:val="single" w:color="000000" w:sz="2" w:space="0"/>
              <w:right w:val="single" w:color="000000" w:sz="2" w:space="0"/>
            </w:tcBorders>
            <w:vAlign w:val="center"/>
          </w:tcPr>
          <w:p>
            <w:pPr>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采购人</w:t>
            </w:r>
          </w:p>
        </w:tc>
        <w:tc>
          <w:tcPr>
            <w:tcW w:w="7031" w:type="dxa"/>
            <w:tcBorders>
              <w:top w:val="single" w:color="000000" w:sz="2" w:space="0"/>
              <w:left w:val="single" w:color="000000" w:sz="2" w:space="0"/>
              <w:bottom w:val="single" w:color="000000" w:sz="2" w:space="0"/>
            </w:tcBorders>
            <w:vAlign w:val="center"/>
          </w:tcPr>
          <w:p>
            <w:pPr>
              <w:spacing w:line="360" w:lineRule="auto"/>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zh-CN" w:eastAsia="zh-CN"/>
              </w:rPr>
              <w:t>采 购 人：</w:t>
            </w:r>
            <w:r>
              <w:rPr>
                <w:rFonts w:hint="eastAsia" w:asciiTheme="minorEastAsia" w:hAnsiTheme="minorEastAsia" w:eastAsiaTheme="minorEastAsia" w:cstheme="minorEastAsia"/>
                <w:sz w:val="21"/>
                <w:szCs w:val="21"/>
                <w:lang w:val="en-US" w:eastAsia="zh-CN"/>
              </w:rPr>
              <w:t>国有叶县林场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联 系 人：</w:t>
            </w:r>
            <w:r>
              <w:rPr>
                <w:rFonts w:hint="eastAsia" w:asciiTheme="minorEastAsia" w:hAnsiTheme="minorEastAsia" w:eastAsiaTheme="minorEastAsia" w:cstheme="minorEastAsia"/>
                <w:b w:val="0"/>
                <w:i w:val="0"/>
                <w:color w:val="000000"/>
                <w:sz w:val="21"/>
                <w:szCs w:val="21"/>
              </w:rPr>
              <w:t>李</w:t>
            </w:r>
            <w:r>
              <w:rPr>
                <w:rFonts w:hint="eastAsia" w:asciiTheme="minorEastAsia" w:hAnsiTheme="minorEastAsia" w:eastAsiaTheme="minorEastAsia" w:cstheme="minorEastAsia"/>
                <w:color w:val="000000"/>
                <w:kern w:val="0"/>
                <w:sz w:val="21"/>
                <w:szCs w:val="21"/>
                <w:shd w:val="clear" w:color="auto" w:fill="FFFFFF"/>
                <w:lang w:val="en-US" w:eastAsia="zh-CN"/>
              </w:rPr>
              <w:t>先生</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电    话：</w:t>
            </w:r>
            <w:r>
              <w:rPr>
                <w:rFonts w:hint="eastAsia" w:asciiTheme="minorEastAsia" w:hAnsiTheme="minorEastAsia" w:eastAsiaTheme="minorEastAsia" w:cstheme="minorEastAsia"/>
                <w:b w:val="0"/>
                <w:i w:val="0"/>
                <w:color w:val="000000"/>
                <w:sz w:val="21"/>
                <w:szCs w:val="21"/>
              </w:rPr>
              <w:t>13937571635</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zh-CN"/>
              </w:rPr>
              <w:t>联系地址：</w:t>
            </w:r>
            <w:r>
              <w:rPr>
                <w:rFonts w:hint="eastAsia" w:asciiTheme="minorEastAsia" w:hAnsiTheme="minorEastAsia" w:eastAsiaTheme="minorEastAsia" w:cstheme="minorEastAsia"/>
                <w:color w:val="000000"/>
                <w:sz w:val="21"/>
                <w:szCs w:val="21"/>
                <w:lang w:eastAsia="zh-CN"/>
              </w:rPr>
              <w:t>叶县夏李乡政府西</w:t>
            </w:r>
            <w:r>
              <w:rPr>
                <w:rFonts w:hint="eastAsia" w:asciiTheme="minorEastAsia" w:hAnsiTheme="minorEastAsia" w:eastAsiaTheme="minorEastAsia" w:cstheme="minorEastAsia"/>
                <w:color w:val="000000"/>
                <w:sz w:val="21"/>
                <w:szCs w:val="21"/>
                <w:lang w:val="en-US" w:eastAsia="zh-CN"/>
              </w:rPr>
              <w:t>3公里处后董村西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558" w:hRule="atLeast"/>
        </w:trPr>
        <w:tc>
          <w:tcPr>
            <w:tcW w:w="1000" w:type="dxa"/>
            <w:tcBorders>
              <w:top w:val="single" w:color="000000" w:sz="2" w:space="0"/>
              <w:bottom w:val="single" w:color="000000" w:sz="2" w:space="0"/>
              <w:right w:val="single" w:color="000000" w:sz="2" w:space="0"/>
            </w:tcBorders>
            <w:vAlign w:val="center"/>
          </w:tcPr>
          <w:p>
            <w:pPr>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代理机构</w:t>
            </w:r>
          </w:p>
        </w:tc>
        <w:tc>
          <w:tcPr>
            <w:tcW w:w="7031" w:type="dxa"/>
            <w:tcBorders>
              <w:top w:val="single" w:color="000000" w:sz="2" w:space="0"/>
              <w:left w:val="single" w:color="000000" w:sz="2" w:space="0"/>
              <w:bottom w:val="single" w:color="000000" w:sz="2" w:space="0"/>
            </w:tcBorders>
            <w:vAlign w:val="center"/>
          </w:tcPr>
          <w:p>
            <w:pPr>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代理机构：</w:t>
            </w:r>
            <w:r>
              <w:rPr>
                <w:rFonts w:hint="eastAsia" w:asciiTheme="minorEastAsia" w:hAnsiTheme="minorEastAsia" w:eastAsiaTheme="minorEastAsia" w:cstheme="minorEastAsia"/>
                <w:sz w:val="21"/>
                <w:szCs w:val="21"/>
                <w:lang w:eastAsia="zh-CN"/>
              </w:rPr>
              <w:t>河南慧霖工程管理服务有限公司</w:t>
            </w:r>
            <w:r>
              <w:rPr>
                <w:rFonts w:hint="eastAsia" w:asciiTheme="minorEastAsia" w:hAnsiTheme="minorEastAsia" w:eastAsiaTheme="minorEastAsia" w:cstheme="minorEastAsia"/>
                <w:sz w:val="21"/>
                <w:szCs w:val="21"/>
              </w:rPr>
              <w:t xml:space="preserve">  </w:t>
            </w:r>
          </w:p>
          <w:p>
            <w:pPr>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系</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人</w:t>
            </w:r>
            <w:r>
              <w:rPr>
                <w:rFonts w:hint="eastAsia" w:asciiTheme="minorEastAsia" w:hAnsiTheme="minorEastAsia" w:eastAsiaTheme="minorEastAsia" w:cstheme="minorEastAsia"/>
                <w:sz w:val="21"/>
                <w:szCs w:val="21"/>
                <w:lang w:eastAsia="zh-CN"/>
              </w:rPr>
              <w:t>：李女士</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w:t>
            </w:r>
          </w:p>
          <w:p>
            <w:pPr>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电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话：0375-</w:t>
            </w:r>
            <w:r>
              <w:rPr>
                <w:rFonts w:hint="eastAsia" w:asciiTheme="minorEastAsia" w:hAnsiTheme="minorEastAsia" w:eastAsiaTheme="minorEastAsia" w:cstheme="minorEastAsia"/>
                <w:sz w:val="21"/>
                <w:szCs w:val="21"/>
                <w:lang w:val="en-US" w:eastAsia="zh-CN"/>
              </w:rPr>
              <w:t xml:space="preserve">6161678     </w:t>
            </w:r>
            <w:r>
              <w:rPr>
                <w:rFonts w:hint="eastAsia" w:asciiTheme="minorEastAsia" w:hAnsiTheme="minorEastAsia" w:eastAsiaTheme="minorEastAsia" w:cstheme="minorEastAsia"/>
                <w:color w:val="auto"/>
                <w:sz w:val="21"/>
                <w:szCs w:val="21"/>
                <w:lang w:val="en-US" w:eastAsia="zh-CN"/>
              </w:rPr>
              <w:t>15993566036</w:t>
            </w:r>
          </w:p>
          <w:p>
            <w:pPr>
              <w:spacing w:line="36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地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址：平顶山新华区建设路西段云顶灯饰城内1号楼3楼1-5号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73" w:hRule="atLeast"/>
        </w:trPr>
        <w:tc>
          <w:tcPr>
            <w:tcW w:w="1000" w:type="dxa"/>
            <w:tcBorders>
              <w:top w:val="single" w:color="000000" w:sz="2" w:space="0"/>
              <w:bottom w:val="single" w:color="000000" w:sz="2" w:space="0"/>
              <w:right w:val="single" w:color="000000" w:sz="2" w:space="0"/>
            </w:tcBorders>
            <w:vAlign w:val="center"/>
          </w:tcPr>
          <w:p>
            <w:pPr>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7031" w:type="dxa"/>
            <w:tcBorders>
              <w:top w:val="single" w:color="000000" w:sz="2" w:space="0"/>
              <w:left w:val="single" w:color="000000" w:sz="2" w:space="0"/>
              <w:bottom w:val="single" w:color="000000" w:sz="2" w:space="0"/>
            </w:tcBorders>
            <w:vAlign w:val="center"/>
          </w:tcPr>
          <w:p>
            <w:pPr>
              <w:spacing w:line="360" w:lineRule="auto"/>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叶县2019年林区扶贫道路建设项目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7" w:hRule="atLeast"/>
        </w:trPr>
        <w:tc>
          <w:tcPr>
            <w:tcW w:w="1000" w:type="dxa"/>
            <w:tcBorders>
              <w:top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auto"/>
                <w:sz w:val="21"/>
                <w:szCs w:val="21"/>
              </w:rPr>
              <w:t>项目概况</w:t>
            </w:r>
          </w:p>
        </w:tc>
        <w:tc>
          <w:tcPr>
            <w:tcW w:w="7031" w:type="dxa"/>
            <w:tcBorders>
              <w:top w:val="single" w:color="000000" w:sz="2" w:space="0"/>
              <w:left w:val="single" w:color="000000" w:sz="2" w:space="0"/>
              <w:bottom w:val="single" w:color="000000" w:sz="2" w:space="0"/>
            </w:tcBorders>
            <w:vAlign w:val="center"/>
          </w:tcPr>
          <w:p>
            <w:pPr>
              <w:spacing w:line="360" w:lineRule="auto"/>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u w:val="none" w:color="auto"/>
                <w:lang w:eastAsia="zh-CN"/>
              </w:rPr>
              <w:t>新建道路三条，路线</w:t>
            </w:r>
            <w:r>
              <w:rPr>
                <w:rFonts w:hint="eastAsia" w:asciiTheme="minorEastAsia" w:hAnsiTheme="minorEastAsia" w:eastAsiaTheme="minorEastAsia" w:cstheme="minorEastAsia"/>
                <w:sz w:val="21"/>
                <w:szCs w:val="21"/>
                <w:u w:val="none" w:color="auto"/>
                <w:lang w:val="en-US" w:eastAsia="zh-CN"/>
              </w:rPr>
              <w:t>1长度1.375公里，路线2长度2.375公里，路线3长度0.268公里。三条路均为混凝土路面，</w:t>
            </w:r>
            <w:r>
              <w:rPr>
                <w:rFonts w:hint="eastAsia" w:asciiTheme="minorEastAsia" w:hAnsiTheme="minorEastAsia" w:eastAsiaTheme="minorEastAsia" w:cstheme="minorEastAsia"/>
                <w:sz w:val="21"/>
                <w:szCs w:val="21"/>
                <w:lang w:eastAsia="zh-CN"/>
              </w:rPr>
              <w:t>路基宽</w:t>
            </w:r>
            <w:r>
              <w:rPr>
                <w:rFonts w:hint="eastAsia" w:asciiTheme="minorEastAsia" w:hAnsiTheme="minorEastAsia" w:eastAsiaTheme="minorEastAsia" w:cstheme="minorEastAsia"/>
                <w:sz w:val="21"/>
                <w:szCs w:val="21"/>
                <w:lang w:val="en-US" w:eastAsia="zh-CN"/>
              </w:rPr>
              <w:t>4.5m、路面宽3.5m、厚18cm。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0" w:hRule="atLeast"/>
        </w:trPr>
        <w:tc>
          <w:tcPr>
            <w:tcW w:w="1000" w:type="dxa"/>
            <w:tcBorders>
              <w:top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资金来源及落实情况</w:t>
            </w:r>
          </w:p>
        </w:tc>
        <w:tc>
          <w:tcPr>
            <w:tcW w:w="7031" w:type="dxa"/>
            <w:tcBorders>
              <w:top w:val="single" w:color="000000" w:sz="2" w:space="0"/>
              <w:left w:val="single" w:color="000000" w:sz="2" w:space="0"/>
              <w:bottom w:val="single" w:color="000000" w:sz="2" w:space="0"/>
            </w:tcBorders>
            <w:vAlign w:val="center"/>
          </w:tcPr>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财政资金，已落实</w:t>
            </w:r>
            <w:r>
              <w:rPr>
                <w:rFonts w:hint="eastAsia" w:asciiTheme="minorEastAsia" w:hAnsiTheme="minorEastAsia" w:eastAsiaTheme="minorEastAsia" w:cs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0" w:hRule="atLeast"/>
        </w:trPr>
        <w:tc>
          <w:tcPr>
            <w:tcW w:w="1000" w:type="dxa"/>
            <w:tcBorders>
              <w:top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计划工期</w:t>
            </w:r>
          </w:p>
        </w:tc>
        <w:tc>
          <w:tcPr>
            <w:tcW w:w="7031" w:type="dxa"/>
            <w:tcBorders>
              <w:top w:val="single" w:color="000000" w:sz="2" w:space="0"/>
              <w:left w:val="single" w:color="000000" w:sz="2" w:space="0"/>
              <w:bottom w:val="single" w:color="000000" w:sz="2" w:space="0"/>
            </w:tcBorders>
            <w:vAlign w:val="center"/>
          </w:tcPr>
          <w:p>
            <w:pPr>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u w:val="single"/>
                <w:lang w:val="en-US" w:eastAsia="zh-CN"/>
              </w:rPr>
              <w:t xml:space="preserve"> 120 </w:t>
            </w:r>
            <w:r>
              <w:rPr>
                <w:rFonts w:hint="eastAsia" w:asciiTheme="minorEastAsia" w:hAnsiTheme="minorEastAsia" w:eastAsiaTheme="minorEastAsia" w:cstheme="minorEastAsia"/>
                <w:sz w:val="21"/>
                <w:szCs w:val="21"/>
              </w:rPr>
              <w:t>日历天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21" w:hRule="atLeast"/>
        </w:trPr>
        <w:tc>
          <w:tcPr>
            <w:tcW w:w="1000" w:type="dxa"/>
            <w:tcBorders>
              <w:top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质量要求</w:t>
            </w:r>
          </w:p>
        </w:tc>
        <w:tc>
          <w:tcPr>
            <w:tcW w:w="7031" w:type="dxa"/>
            <w:tcBorders>
              <w:top w:val="single" w:color="000000" w:sz="2" w:space="0"/>
              <w:left w:val="single" w:color="000000" w:sz="2" w:space="0"/>
              <w:bottom w:val="single" w:color="000000" w:sz="2" w:space="0"/>
            </w:tcBorders>
            <w:vAlign w:val="center"/>
          </w:tcPr>
          <w:p>
            <w:pPr>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合格标准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86" w:hRule="atLeast"/>
        </w:trPr>
        <w:tc>
          <w:tcPr>
            <w:tcW w:w="1000" w:type="dxa"/>
            <w:tcBorders>
              <w:top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531" w:type="dxa"/>
            <w:tcBorders>
              <w:top w:val="single" w:color="000000" w:sz="2" w:space="0"/>
              <w:left w:val="single" w:color="000000" w:sz="2" w:space="0"/>
              <w:right w:val="single" w:color="000000" w:sz="2" w:space="0"/>
            </w:tcBorders>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资质条件</w:t>
            </w:r>
          </w:p>
        </w:tc>
        <w:tc>
          <w:tcPr>
            <w:tcW w:w="7031" w:type="dxa"/>
            <w:tcBorders>
              <w:top w:val="single" w:color="000000" w:sz="2" w:space="0"/>
              <w:left w:val="single" w:color="000000" w:sz="2" w:space="0"/>
            </w:tcBorders>
            <w:vAlign w:val="center"/>
          </w:tcPr>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资质条件：</w:t>
            </w:r>
            <w:r>
              <w:rPr>
                <w:rFonts w:hint="eastAsia" w:asciiTheme="minorEastAsia" w:hAnsiTheme="minorEastAsia" w:eastAsiaTheme="minorEastAsia" w:cstheme="minorEastAsia"/>
                <w:sz w:val="21"/>
                <w:szCs w:val="21"/>
              </w:rPr>
              <w:t>具有独立的法人资格，具有有效的营业执照</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w:t>
            </w:r>
            <w:r>
              <w:rPr>
                <w:rFonts w:hint="eastAsia" w:asciiTheme="minorEastAsia" w:hAnsiTheme="minorEastAsia" w:eastAsiaTheme="minorEastAsia" w:cstheme="minorEastAsia"/>
                <w:sz w:val="21"/>
                <w:szCs w:val="21"/>
                <w:lang w:eastAsia="zh-CN"/>
              </w:rPr>
              <w:t>市政公用</w:t>
            </w:r>
            <w:r>
              <w:rPr>
                <w:rFonts w:hint="eastAsia" w:asciiTheme="minorEastAsia" w:hAnsiTheme="minorEastAsia" w:eastAsiaTheme="minorEastAsia" w:cstheme="minorEastAsia"/>
                <w:sz w:val="21"/>
                <w:szCs w:val="21"/>
              </w:rPr>
              <w:t>工程施工总承包</w:t>
            </w:r>
            <w:r>
              <w:rPr>
                <w:rFonts w:hint="eastAsia" w:asciiTheme="minorEastAsia" w:hAnsiTheme="minorEastAsia" w:eastAsiaTheme="minorEastAsia" w:cstheme="minorEastAsia"/>
                <w:sz w:val="21"/>
                <w:szCs w:val="21"/>
                <w:lang w:eastAsia="zh-CN"/>
              </w:rPr>
              <w:t>叁</w:t>
            </w:r>
            <w:r>
              <w:rPr>
                <w:rFonts w:hint="eastAsia" w:asciiTheme="minorEastAsia" w:hAnsiTheme="minorEastAsia" w:eastAsiaTheme="minorEastAsia" w:cstheme="minorEastAsia"/>
                <w:sz w:val="21"/>
                <w:szCs w:val="21"/>
              </w:rPr>
              <w:t>级及以上资质等级和有效的企业安全生产许可证；</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项目经理：</w:t>
            </w:r>
            <w:r>
              <w:rPr>
                <w:rFonts w:hint="eastAsia" w:asciiTheme="minorEastAsia" w:hAnsiTheme="minorEastAsia" w:eastAsiaTheme="minorEastAsia" w:cstheme="minorEastAsia"/>
                <w:sz w:val="21"/>
                <w:szCs w:val="21"/>
              </w:rPr>
              <w:t>具有</w:t>
            </w:r>
            <w:r>
              <w:rPr>
                <w:rFonts w:hint="eastAsia" w:asciiTheme="minorEastAsia" w:hAnsiTheme="minorEastAsia" w:eastAsiaTheme="minorEastAsia" w:cstheme="minorEastAsia"/>
                <w:sz w:val="21"/>
                <w:szCs w:val="21"/>
                <w:lang w:eastAsia="zh-CN"/>
              </w:rPr>
              <w:t>市政公用</w:t>
            </w:r>
            <w:r>
              <w:rPr>
                <w:rFonts w:hint="eastAsia" w:asciiTheme="minorEastAsia" w:hAnsiTheme="minorEastAsia" w:eastAsiaTheme="minorEastAsia" w:cstheme="minorEastAsia"/>
                <w:sz w:val="21"/>
                <w:szCs w:val="21"/>
              </w:rPr>
              <w:t>工程专业贰级及以上注册建造师执业证书（不含临时）及安全生产考核合格证、且无在建项目（出具由法定代表人及项目经理本人亲笔签名并加盖单位公章的承诺书）；</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技术负责</w:t>
            </w:r>
            <w:r>
              <w:rPr>
                <w:rFonts w:hint="eastAsia" w:asciiTheme="minorEastAsia" w:hAnsiTheme="minorEastAsia" w:eastAsiaTheme="minorEastAsia" w:cstheme="minorEastAsia"/>
                <w:b/>
                <w:bCs/>
                <w:sz w:val="21"/>
                <w:szCs w:val="21"/>
                <w:lang w:eastAsia="zh-CN"/>
              </w:rPr>
              <w:t>人：</w:t>
            </w:r>
            <w:r>
              <w:rPr>
                <w:rFonts w:hint="eastAsia" w:asciiTheme="minorEastAsia" w:hAnsiTheme="minorEastAsia" w:eastAsiaTheme="minorEastAsia" w:cstheme="minorEastAsia"/>
                <w:sz w:val="21"/>
                <w:szCs w:val="21"/>
              </w:rPr>
              <w:t>拟派技术负责人须具备</w:t>
            </w:r>
            <w:r>
              <w:rPr>
                <w:rFonts w:hint="eastAsia" w:asciiTheme="minorEastAsia" w:hAnsiTheme="minorEastAsia" w:eastAsiaTheme="minorEastAsia" w:cstheme="minorEastAsia"/>
                <w:sz w:val="21"/>
                <w:szCs w:val="21"/>
                <w:lang w:eastAsia="zh-CN"/>
              </w:rPr>
              <w:t>相关专业</w:t>
            </w:r>
            <w:r>
              <w:rPr>
                <w:rFonts w:hint="eastAsia" w:asciiTheme="minorEastAsia" w:hAnsiTheme="minorEastAsia" w:eastAsiaTheme="minorEastAsia" w:cstheme="minorEastAsia"/>
                <w:sz w:val="21"/>
                <w:szCs w:val="21"/>
              </w:rPr>
              <w:t>专业中级</w:t>
            </w:r>
            <w:r>
              <w:rPr>
                <w:rFonts w:hint="eastAsia" w:asciiTheme="minorEastAsia" w:hAnsiTheme="minorEastAsia" w:eastAsiaTheme="minorEastAsia" w:cstheme="minorEastAsia"/>
                <w:sz w:val="21"/>
                <w:szCs w:val="21"/>
                <w:lang w:eastAsia="zh-CN"/>
              </w:rPr>
              <w:t>及以上</w:t>
            </w:r>
            <w:r>
              <w:rPr>
                <w:rFonts w:hint="eastAsia" w:asciiTheme="minorEastAsia" w:hAnsiTheme="minorEastAsia" w:eastAsiaTheme="minorEastAsia" w:cstheme="minorEastAsia"/>
                <w:sz w:val="21"/>
                <w:szCs w:val="21"/>
              </w:rPr>
              <w:t>技术职称（证书网上可查询）；</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财务要求：</w:t>
            </w:r>
            <w:r>
              <w:rPr>
                <w:rFonts w:hint="eastAsia" w:asciiTheme="minorEastAsia" w:hAnsiTheme="minorEastAsia" w:eastAsiaTheme="minorEastAsia" w:cstheme="minorEastAsia"/>
                <w:sz w:val="21"/>
                <w:szCs w:val="21"/>
              </w:rPr>
              <w:t>提供近三年经审计合格的财务审计报告（须有有效二维码或验证码），（若企业成立不足三年，则以企业成立年份向后推算，提供相应年份的经审计合格的财务审计报告）；</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五大员：</w:t>
            </w:r>
            <w:r>
              <w:rPr>
                <w:rFonts w:hint="eastAsia" w:asciiTheme="minorEastAsia" w:hAnsiTheme="minorEastAsia" w:eastAsiaTheme="minorEastAsia" w:cstheme="minorEastAsia"/>
                <w:sz w:val="21"/>
                <w:szCs w:val="21"/>
              </w:rPr>
              <w:t>拟派施工员、质检（量）员、安全员、材料员、资料员具有相关专业且有有效的岗位证书（证书网上可查询）；</w:t>
            </w:r>
          </w:p>
          <w:p>
            <w:pPr>
              <w:spacing w:line="360" w:lineRule="auto"/>
              <w:ind w:leftChars="100"/>
              <w:jc w:val="both"/>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其他要求：</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投标人需提供</w:t>
            </w:r>
            <w:r>
              <w:rPr>
                <w:rFonts w:hint="eastAsia" w:asciiTheme="minorEastAsia" w:hAnsiTheme="minorEastAsia" w:eastAsiaTheme="minorEastAsia" w:cstheme="minorEastAsia"/>
                <w:sz w:val="21"/>
                <w:szCs w:val="21"/>
                <w:lang w:eastAsia="zh-CN"/>
              </w:rPr>
              <w:t>企业及法定代表人</w:t>
            </w:r>
            <w:r>
              <w:rPr>
                <w:rFonts w:hint="eastAsia" w:asciiTheme="minorEastAsia" w:hAnsiTheme="minorEastAsia" w:eastAsiaTheme="minorEastAsia" w:cstheme="minorEastAsia"/>
                <w:sz w:val="21"/>
                <w:szCs w:val="21"/>
              </w:rPr>
              <w:t>“信用中国”网站的“失信被执行人”和“重大税收违法案件当事人名单”查询结果页面截图，若有不良记录，报名无效（执行财库【2016】125号文）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37" w:hRule="atLeast"/>
        </w:trPr>
        <w:tc>
          <w:tcPr>
            <w:tcW w:w="1000" w:type="dxa"/>
            <w:tcBorders>
              <w:top w:val="single" w:color="000000" w:sz="2" w:space="0"/>
              <w:bottom w:val="single" w:color="000000" w:sz="2" w:space="0"/>
              <w:right w:val="single" w:color="000000" w:sz="2" w:space="0"/>
            </w:tcBorders>
          </w:tcPr>
          <w:p>
            <w:pPr>
              <w:pStyle w:val="23"/>
              <w:spacing w:line="420" w:lineRule="exact"/>
              <w:ind w:left="1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89"/>
                <w:sz w:val="21"/>
                <w:szCs w:val="21"/>
              </w:rPr>
              <w:t>9</w:t>
            </w:r>
          </w:p>
        </w:tc>
        <w:tc>
          <w:tcPr>
            <w:tcW w:w="1531" w:type="dxa"/>
            <w:tcBorders>
              <w:top w:val="single" w:color="000000" w:sz="2" w:space="0"/>
              <w:left w:val="single" w:color="000000" w:sz="2" w:space="0"/>
              <w:bottom w:val="single" w:color="000000" w:sz="2" w:space="0"/>
              <w:right w:val="single" w:color="000000" w:sz="2" w:space="0"/>
            </w:tcBorders>
          </w:tcPr>
          <w:p>
            <w:pPr>
              <w:pStyle w:val="23"/>
              <w:spacing w:before="35" w:line="399" w:lineRule="exact"/>
              <w:ind w:left="27"/>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资格审查方式</w:t>
            </w:r>
          </w:p>
        </w:tc>
        <w:tc>
          <w:tcPr>
            <w:tcW w:w="7031" w:type="dxa"/>
            <w:tcBorders>
              <w:top w:val="single" w:color="000000" w:sz="2" w:space="0"/>
              <w:left w:val="single" w:color="000000" w:sz="2" w:space="0"/>
              <w:bottom w:val="single" w:color="000000" w:sz="2" w:space="0"/>
            </w:tcBorders>
            <w:vAlign w:val="center"/>
          </w:tcPr>
          <w:p>
            <w:pPr>
              <w:pStyle w:val="23"/>
              <w:spacing w:before="35" w:line="399" w:lineRule="exact"/>
              <w:ind w:left="220"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资格后审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62" w:hRule="atLeast"/>
        </w:trPr>
        <w:tc>
          <w:tcPr>
            <w:tcW w:w="1000" w:type="dxa"/>
            <w:tcBorders>
              <w:top w:val="single" w:color="000000" w:sz="2" w:space="0"/>
              <w:bottom w:val="single" w:color="000000" w:sz="2" w:space="0"/>
              <w:right w:val="single" w:color="000000" w:sz="2" w:space="0"/>
            </w:tcBorders>
          </w:tcPr>
          <w:p>
            <w:pPr>
              <w:pStyle w:val="23"/>
              <w:spacing w:line="422" w:lineRule="exact"/>
              <w:ind w:left="116" w:right="10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531" w:type="dxa"/>
            <w:tcBorders>
              <w:top w:val="single" w:color="000000" w:sz="2" w:space="0"/>
              <w:left w:val="single" w:color="000000" w:sz="2" w:space="0"/>
              <w:bottom w:val="single" w:color="000000" w:sz="2" w:space="0"/>
              <w:right w:val="single" w:color="000000" w:sz="2" w:space="0"/>
            </w:tcBorders>
          </w:tcPr>
          <w:p>
            <w:pPr>
              <w:pStyle w:val="23"/>
              <w:spacing w:before="37" w:line="397" w:lineRule="exact"/>
              <w:ind w:left="2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磋商有效期</w:t>
            </w:r>
          </w:p>
        </w:tc>
        <w:tc>
          <w:tcPr>
            <w:tcW w:w="7031" w:type="dxa"/>
            <w:tcBorders>
              <w:top w:val="single" w:color="000000" w:sz="2" w:space="0"/>
              <w:left w:val="single" w:color="000000" w:sz="2" w:space="0"/>
              <w:bottom w:val="single" w:color="000000" w:sz="2" w:space="0"/>
            </w:tcBorders>
            <w:vAlign w:val="center"/>
          </w:tcPr>
          <w:p>
            <w:pPr>
              <w:pStyle w:val="23"/>
              <w:spacing w:before="37" w:line="397" w:lineRule="exact"/>
              <w:ind w:left="220"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60 日历天</w:t>
            </w:r>
            <w:r>
              <w:rPr>
                <w:rFonts w:hint="eastAsia" w:asciiTheme="minorEastAsia" w:hAnsiTheme="minorEastAsia" w:eastAsiaTheme="minorEastAsia" w:cstheme="minorEastAsia"/>
                <w:sz w:val="21"/>
                <w:szCs w:val="21"/>
                <w:lang w:eastAsia="zh-CN"/>
              </w:rPr>
              <w:t>（投标截止之日起算）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bottom w:val="single" w:color="000000" w:sz="2" w:space="0"/>
              <w:right w:val="single" w:color="000000" w:sz="2" w:space="0"/>
            </w:tcBorders>
          </w:tcPr>
          <w:p>
            <w:pPr>
              <w:pStyle w:val="23"/>
              <w:rPr>
                <w:rFonts w:hint="eastAsia" w:asciiTheme="minorEastAsia" w:hAnsiTheme="minorEastAsia" w:eastAsiaTheme="minorEastAsia" w:cstheme="minorEastAsia"/>
                <w:sz w:val="21"/>
                <w:szCs w:val="21"/>
              </w:rPr>
            </w:pPr>
          </w:p>
          <w:p>
            <w:pPr>
              <w:pStyle w:val="23"/>
              <w:rPr>
                <w:rFonts w:hint="eastAsia" w:asciiTheme="minorEastAsia" w:hAnsiTheme="minorEastAsia" w:eastAsiaTheme="minorEastAsia" w:cstheme="minorEastAsia"/>
                <w:sz w:val="21"/>
                <w:szCs w:val="21"/>
              </w:rPr>
            </w:pPr>
          </w:p>
          <w:p>
            <w:pPr>
              <w:pStyle w:val="23"/>
              <w:spacing w:before="1"/>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p>
          <w:p>
            <w:pPr>
              <w:pStyle w:val="23"/>
              <w:spacing w:before="1"/>
              <w:ind w:right="102" w:firstLine="210" w:firstLine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1531" w:type="dxa"/>
            <w:tcBorders>
              <w:top w:val="single" w:color="000000" w:sz="2" w:space="0"/>
              <w:left w:val="single" w:color="000000" w:sz="2" w:space="0"/>
              <w:bottom w:val="single" w:color="000000" w:sz="2" w:space="0"/>
              <w:right w:val="single" w:color="000000" w:sz="2" w:space="0"/>
            </w:tcBorders>
          </w:tcPr>
          <w:p>
            <w:pPr>
              <w:pStyle w:val="23"/>
              <w:rPr>
                <w:rFonts w:hint="eastAsia" w:asciiTheme="minorEastAsia" w:hAnsiTheme="minorEastAsia" w:eastAsiaTheme="minorEastAsia" w:cstheme="minorEastAsia"/>
                <w:sz w:val="21"/>
                <w:szCs w:val="21"/>
              </w:rPr>
            </w:pPr>
          </w:p>
          <w:p>
            <w:pPr>
              <w:pStyle w:val="23"/>
              <w:rPr>
                <w:rFonts w:hint="eastAsia" w:asciiTheme="minorEastAsia" w:hAnsiTheme="minorEastAsia" w:eastAsiaTheme="minorEastAsia" w:cstheme="minorEastAsia"/>
                <w:sz w:val="21"/>
                <w:szCs w:val="21"/>
              </w:rPr>
            </w:pPr>
          </w:p>
          <w:p>
            <w:pPr>
              <w:pStyle w:val="23"/>
              <w:spacing w:before="1"/>
              <w:rPr>
                <w:rFonts w:hint="eastAsia" w:asciiTheme="minorEastAsia" w:hAnsiTheme="minorEastAsia" w:eastAsiaTheme="minorEastAsia" w:cstheme="minorEastAsia"/>
                <w:sz w:val="21"/>
                <w:szCs w:val="21"/>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lang w:eastAsia="zh-CN"/>
              </w:rPr>
            </w:pPr>
          </w:p>
          <w:p>
            <w:pPr>
              <w:pStyle w:val="23"/>
              <w:spacing w:before="1"/>
              <w:ind w:firstLine="210" w:firstLine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磋商</w:t>
            </w:r>
            <w:r>
              <w:rPr>
                <w:rFonts w:hint="eastAsia" w:asciiTheme="minorEastAsia" w:hAnsiTheme="minorEastAsia" w:eastAsiaTheme="minorEastAsia" w:cstheme="minorEastAsia"/>
                <w:sz w:val="21"/>
                <w:szCs w:val="21"/>
              </w:rPr>
              <w:t>保证金</w:t>
            </w:r>
          </w:p>
        </w:tc>
        <w:tc>
          <w:tcPr>
            <w:tcW w:w="7031" w:type="dxa"/>
            <w:tcBorders>
              <w:top w:val="single" w:color="000000" w:sz="2" w:space="0"/>
              <w:left w:val="single" w:color="000000" w:sz="2" w:space="0"/>
              <w:bottom w:val="single" w:color="000000" w:sz="2" w:space="0"/>
            </w:tcBorders>
            <w:vAlign w:val="center"/>
          </w:tcPr>
          <w:p>
            <w:pPr>
              <w:pStyle w:val="26"/>
              <w:widowControl/>
              <w:spacing w:line="360" w:lineRule="auto"/>
              <w:ind w:leftChars="100"/>
              <w:jc w:val="both"/>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bidi="ar"/>
              </w:rPr>
              <w:t>投标保证金数额：大写：</w:t>
            </w:r>
            <w:r>
              <w:rPr>
                <w:rFonts w:hint="eastAsia" w:asciiTheme="minorEastAsia" w:hAnsiTheme="minorEastAsia" w:eastAsiaTheme="minorEastAsia" w:cstheme="minorEastAsia"/>
                <w:color w:val="auto"/>
                <w:sz w:val="21"/>
                <w:szCs w:val="21"/>
                <w:lang w:eastAsia="zh-CN" w:bidi="ar"/>
              </w:rPr>
              <w:t>贰</w:t>
            </w:r>
            <w:r>
              <w:rPr>
                <w:rFonts w:hint="eastAsia" w:asciiTheme="minorEastAsia" w:hAnsiTheme="minorEastAsia" w:eastAsiaTheme="minorEastAsia" w:cstheme="minorEastAsia"/>
                <w:color w:val="auto"/>
                <w:sz w:val="21"/>
                <w:szCs w:val="21"/>
                <w:lang w:eastAsia="zh-CN"/>
              </w:rPr>
              <w:t>万元整</w:t>
            </w:r>
            <w:r>
              <w:rPr>
                <w:rFonts w:hint="eastAsia" w:asciiTheme="minorEastAsia" w:hAnsiTheme="minorEastAsia" w:eastAsiaTheme="minorEastAsia" w:cstheme="minorEastAsia"/>
                <w:color w:val="auto"/>
                <w:sz w:val="21"/>
                <w:szCs w:val="21"/>
                <w:lang w:val="en-US"/>
              </w:rPr>
              <w:t xml:space="preserve">  </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bidi="ar"/>
              </w:rPr>
              <w:t>：</w:t>
            </w:r>
            <w:r>
              <w:rPr>
                <w:rFonts w:hint="eastAsia" w:asciiTheme="minorEastAsia" w:hAnsiTheme="minorEastAsia" w:eastAsiaTheme="minorEastAsia" w:cstheme="minorEastAsia"/>
                <w:color w:val="auto"/>
                <w:sz w:val="21"/>
                <w:szCs w:val="21"/>
                <w:lang w:val="en-US" w:eastAsia="zh-CN" w:bidi="ar"/>
              </w:rPr>
              <w:t>20</w:t>
            </w:r>
            <w:r>
              <w:rPr>
                <w:rFonts w:hint="eastAsia" w:asciiTheme="minorEastAsia" w:hAnsiTheme="minorEastAsia" w:eastAsiaTheme="minorEastAsia" w:cstheme="minorEastAsia"/>
                <w:color w:val="auto"/>
                <w:sz w:val="21"/>
                <w:szCs w:val="21"/>
                <w:lang w:val="en-US" w:eastAsia="zh-CN"/>
              </w:rPr>
              <w:t>0</w:t>
            </w:r>
            <w:r>
              <w:rPr>
                <w:rFonts w:hint="eastAsia" w:asciiTheme="minorEastAsia" w:hAnsiTheme="minorEastAsia" w:eastAsiaTheme="minorEastAsia" w:cstheme="minorEastAsia"/>
                <w:color w:val="auto"/>
                <w:sz w:val="21"/>
                <w:szCs w:val="21"/>
                <w:lang w:val="en-US"/>
              </w:rPr>
              <w:t>00</w:t>
            </w:r>
            <w:r>
              <w:rPr>
                <w:rFonts w:hint="eastAsia" w:asciiTheme="minorEastAsia" w:hAnsiTheme="minorEastAsia" w:eastAsiaTheme="minorEastAsia" w:cstheme="minorEastAsia"/>
                <w:color w:val="auto"/>
                <w:sz w:val="21"/>
                <w:szCs w:val="21"/>
                <w:lang w:val="en-US" w:eastAsia="zh-CN"/>
              </w:rPr>
              <w:t>.00</w:t>
            </w:r>
            <w:r>
              <w:rPr>
                <w:rFonts w:hint="eastAsia" w:asciiTheme="minorEastAsia" w:hAnsiTheme="minorEastAsia" w:eastAsiaTheme="minorEastAsia" w:cstheme="minorEastAsia"/>
                <w:color w:val="auto"/>
                <w:sz w:val="21"/>
                <w:szCs w:val="21"/>
                <w:lang w:bidi="ar"/>
              </w:rPr>
              <w:t>元；</w:t>
            </w:r>
          </w:p>
          <w:p>
            <w:pPr>
              <w:pStyle w:val="26"/>
              <w:widowControl/>
              <w:spacing w:line="360" w:lineRule="auto"/>
              <w:ind w:leftChars="100"/>
              <w:jc w:val="both"/>
              <w:rPr>
                <w:rFonts w:hint="eastAsia" w:asciiTheme="minorEastAsia" w:hAnsiTheme="minorEastAsia" w:eastAsiaTheme="minorEastAsia" w:cstheme="minorEastAsia"/>
                <w:color w:val="FF0000"/>
                <w:sz w:val="21"/>
                <w:szCs w:val="21"/>
                <w:lang w:val="en-US"/>
              </w:rPr>
            </w:pPr>
            <w:r>
              <w:rPr>
                <w:rFonts w:hint="eastAsia" w:asciiTheme="minorEastAsia" w:hAnsiTheme="minorEastAsia" w:eastAsiaTheme="minorEastAsia" w:cstheme="minorEastAsia"/>
                <w:color w:val="auto"/>
                <w:sz w:val="21"/>
                <w:szCs w:val="21"/>
                <w:lang w:bidi="ar"/>
              </w:rPr>
              <w:t>2</w:t>
            </w:r>
            <w:r>
              <w:rPr>
                <w:rFonts w:hint="eastAsia" w:asciiTheme="minorEastAsia" w:hAnsiTheme="minorEastAsia" w:eastAsiaTheme="minorEastAsia" w:cstheme="minorEastAsia"/>
                <w:color w:val="auto"/>
                <w:sz w:val="21"/>
                <w:szCs w:val="21"/>
                <w:lang w:eastAsia="zh-CN" w:bidi="ar"/>
              </w:rPr>
              <w:t>、</w:t>
            </w:r>
            <w:r>
              <w:rPr>
                <w:rFonts w:hint="eastAsia" w:asciiTheme="minorEastAsia" w:hAnsiTheme="minorEastAsia" w:eastAsiaTheme="minorEastAsia" w:cstheme="minorEastAsia"/>
                <w:color w:val="auto"/>
                <w:sz w:val="21"/>
                <w:szCs w:val="21"/>
                <w:lang w:bidi="ar"/>
              </w:rPr>
              <w:t>保证金递交的截止时间：</w:t>
            </w:r>
            <w:r>
              <w:rPr>
                <w:rFonts w:hint="eastAsia" w:asciiTheme="minorEastAsia" w:hAnsiTheme="minorEastAsia" w:eastAsiaTheme="minorEastAsia" w:cstheme="minorEastAsia"/>
                <w:color w:val="auto"/>
                <w:sz w:val="21"/>
                <w:szCs w:val="21"/>
                <w:lang w:val="en-US"/>
              </w:rPr>
              <w:t>201</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lang w:bidi="ar"/>
              </w:rPr>
              <w:t>年</w:t>
            </w:r>
            <w:r>
              <w:rPr>
                <w:rFonts w:hint="eastAsia" w:asciiTheme="minorEastAsia" w:hAnsiTheme="minorEastAsia" w:eastAsiaTheme="minorEastAsia" w:cstheme="minorEastAsia"/>
                <w:color w:val="auto"/>
                <w:sz w:val="21"/>
                <w:szCs w:val="21"/>
                <w:lang w:val="en-US" w:eastAsia="zh-CN" w:bidi="ar"/>
              </w:rPr>
              <w:t>5</w:t>
            </w:r>
            <w:r>
              <w:rPr>
                <w:rFonts w:hint="eastAsia" w:asciiTheme="minorEastAsia" w:hAnsiTheme="minorEastAsia" w:eastAsiaTheme="minorEastAsia" w:cstheme="minorEastAsia"/>
                <w:color w:val="auto"/>
                <w:sz w:val="21"/>
                <w:szCs w:val="21"/>
                <w:lang w:bidi="ar"/>
              </w:rPr>
              <w:t>月</w:t>
            </w:r>
            <w:r>
              <w:rPr>
                <w:rFonts w:hint="eastAsia" w:asciiTheme="minorEastAsia" w:hAnsiTheme="minorEastAsia" w:eastAsiaTheme="minorEastAsia" w:cstheme="minorEastAsia"/>
                <w:color w:val="auto"/>
                <w:sz w:val="21"/>
                <w:szCs w:val="21"/>
                <w:lang w:val="en-US" w:eastAsia="zh-CN" w:bidi="ar"/>
              </w:rPr>
              <w:t>23</w:t>
            </w:r>
            <w:r>
              <w:rPr>
                <w:rFonts w:hint="eastAsia" w:asciiTheme="minorEastAsia" w:hAnsiTheme="minorEastAsia" w:eastAsiaTheme="minorEastAsia" w:cstheme="minorEastAsia"/>
                <w:color w:val="auto"/>
                <w:sz w:val="21"/>
                <w:szCs w:val="21"/>
                <w:lang w:bidi="ar"/>
              </w:rPr>
              <w:t>日</w:t>
            </w:r>
            <w:r>
              <w:rPr>
                <w:rFonts w:hint="eastAsia" w:asciiTheme="minorEastAsia" w:hAnsiTheme="minorEastAsia" w:eastAsiaTheme="minorEastAsia" w:cstheme="minorEastAsia"/>
                <w:color w:val="auto"/>
                <w:sz w:val="21"/>
                <w:szCs w:val="21"/>
                <w:lang w:val="en-US" w:eastAsia="zh-CN"/>
              </w:rPr>
              <w:t>23</w:t>
            </w:r>
            <w:r>
              <w:rPr>
                <w:rFonts w:hint="eastAsia" w:asciiTheme="minorEastAsia" w:hAnsiTheme="minorEastAsia" w:eastAsiaTheme="minorEastAsia" w:cstheme="minorEastAsia"/>
                <w:color w:val="auto"/>
                <w:sz w:val="21"/>
                <w:szCs w:val="21"/>
                <w:lang w:bidi="ar"/>
              </w:rPr>
              <w:t>时59分前；</w:t>
            </w:r>
          </w:p>
          <w:p>
            <w:pPr>
              <w:pStyle w:val="26"/>
              <w:widowControl/>
              <w:spacing w:line="360" w:lineRule="auto"/>
              <w:ind w:leftChars="100"/>
              <w:jc w:val="both"/>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bidi="ar"/>
              </w:rPr>
              <w:t>3、保证金汇入帐号和帐户：</w:t>
            </w:r>
          </w:p>
          <w:p>
            <w:pPr>
              <w:pStyle w:val="26"/>
              <w:widowControl/>
              <w:spacing w:line="360" w:lineRule="auto"/>
              <w:ind w:leftChars="100"/>
              <w:jc w:val="both"/>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bidi="ar"/>
              </w:rPr>
              <w:t>收款单位全称：平顶山市公共资源交易中心</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  号： 6013301012010104221</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开户银行：平顶山银行行政中心支行</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4、递交形式：</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的磋商保证金必须通过</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基本账户以转账或电汇的形式缴纳。账户必须是已加入平顶山市公共资源交易</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库中录入的账户（不支持结算卡支付）。</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缴纳磋商保证金后，应在规定的缴纳截止时间前通过平顶山公共资源交易中心电子化交易系统将保证金成功绑定至所投标项目和标段。具体操作请查看以下链接：</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链接地址：http://www.pdsggzy.com/fwzn/11598.jhtml</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其他事项：</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应仔细阅读操作手册，在本公告中要求的截止时间前完成网上报名、竞争性磋商文件费、磋商保证金的缴纳和绑定等工作。并充分考虑人为操作和银行异地跨行转账到账的时间等因素，因</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操作不当或银行到账时间等问题造成的无法报名、无法下载竞争性磋商文件、无法投标等一切后果，由</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自行承担。</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2、竞争性磋商文件费收取，交费绑定后才能下载竞争性磋商文件</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少交保证金属无效缴纳。</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4、规定磋商保证金到账截止时间为开标前一日24点，节假日除外（超时到账视为未交保证金，取消报名资格）。</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5、废标项目重新招标时，必须按修改后的竞争性磋商文件重新缴纳保证金，原缴纳保证金及时退还。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bottom w:val="single" w:color="000000" w:sz="2" w:space="0"/>
              <w:right w:val="single" w:color="000000" w:sz="2" w:space="0"/>
            </w:tcBorders>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1531" w:type="dxa"/>
            <w:tcBorders>
              <w:top w:val="single" w:color="000000" w:sz="2" w:space="0"/>
              <w:left w:val="single" w:color="000000" w:sz="2" w:space="0"/>
              <w:bottom w:val="single" w:color="000000" w:sz="2" w:space="0"/>
              <w:right w:val="single" w:color="000000" w:sz="2" w:space="0"/>
            </w:tcBorders>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是否允许递交备选投标方案</w:t>
            </w:r>
          </w:p>
        </w:tc>
        <w:tc>
          <w:tcPr>
            <w:tcW w:w="7031" w:type="dxa"/>
            <w:tcBorders>
              <w:top w:val="single" w:color="000000" w:sz="2" w:space="0"/>
              <w:left w:val="single" w:color="000000" w:sz="2" w:space="0"/>
              <w:bottom w:val="single" w:color="000000" w:sz="2" w:space="0"/>
            </w:tcBorders>
            <w:vAlign w:val="center"/>
          </w:tcPr>
          <w:p>
            <w:pPr>
              <w:spacing w:line="360" w:lineRule="auto"/>
              <w:ind w:left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bottom w:val="single" w:color="000000" w:sz="2" w:space="0"/>
              <w:right w:val="single" w:color="000000" w:sz="2" w:space="0"/>
            </w:tcBorders>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1531" w:type="dxa"/>
            <w:tcBorders>
              <w:top w:val="single" w:color="000000" w:sz="2" w:space="0"/>
              <w:left w:val="single" w:color="000000" w:sz="2" w:space="0"/>
              <w:bottom w:val="single" w:color="000000" w:sz="2" w:space="0"/>
              <w:right w:val="single" w:color="000000" w:sz="2" w:space="0"/>
            </w:tcBorders>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分包</w:t>
            </w:r>
          </w:p>
        </w:tc>
        <w:tc>
          <w:tcPr>
            <w:tcW w:w="7031" w:type="dxa"/>
            <w:tcBorders>
              <w:top w:val="single" w:color="000000" w:sz="2" w:space="0"/>
              <w:left w:val="single" w:color="000000" w:sz="2" w:space="0"/>
              <w:bottom w:val="single" w:color="000000" w:sz="2" w:space="0"/>
            </w:tcBorders>
            <w:vAlign w:val="center"/>
          </w:tcPr>
          <w:p>
            <w:pPr>
              <w:spacing w:line="360" w:lineRule="auto"/>
              <w:ind w:left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不</w:t>
            </w:r>
            <w:r>
              <w:rPr>
                <w:rFonts w:hint="eastAsia" w:asciiTheme="minorEastAsia" w:hAnsiTheme="minorEastAsia" w:eastAsiaTheme="minorEastAsia" w:cstheme="minorEastAsia"/>
                <w:sz w:val="21"/>
                <w:szCs w:val="21"/>
              </w:rPr>
              <w:t>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bottom w:val="single" w:color="000000" w:sz="2" w:space="0"/>
              <w:right w:val="single" w:color="000000" w:sz="2" w:space="0"/>
            </w:tcBorders>
            <w:vAlign w:val="top"/>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531" w:type="dxa"/>
            <w:tcBorders>
              <w:top w:val="single" w:color="000000" w:sz="2" w:space="0"/>
              <w:left w:val="single" w:color="000000" w:sz="2" w:space="0"/>
              <w:bottom w:val="single" w:color="000000" w:sz="2" w:space="0"/>
              <w:right w:val="single" w:color="000000" w:sz="2" w:space="0"/>
            </w:tcBorders>
            <w:vAlign w:val="center"/>
          </w:tcPr>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 xml:space="preserve">响应文件格式及递交方式                                  </w:t>
            </w:r>
          </w:p>
        </w:tc>
        <w:tc>
          <w:tcPr>
            <w:tcW w:w="7031" w:type="dxa"/>
            <w:tcBorders>
              <w:top w:val="single" w:color="000000" w:sz="2" w:space="0"/>
              <w:left w:val="single" w:color="000000" w:sz="2" w:space="0"/>
              <w:bottom w:val="single" w:color="000000" w:sz="2" w:space="0"/>
            </w:tcBorders>
            <w:vAlign w:val="center"/>
          </w:tcPr>
          <w:p>
            <w:pPr>
              <w:spacing w:line="36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1、生成的电子版响应文件中的主文件（项目文件格式为：xxx公司_ 项目名称.file）上传至平顶山市公共资源交易中心交易系统；</w:t>
            </w:r>
          </w:p>
          <w:p>
            <w:pPr>
              <w:spacing w:line="36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2、生成的名称为“备份”的文件夹，请供应商使用电子介质存储，随身携带，供开标现场备用；</w:t>
            </w:r>
          </w:p>
          <w:p>
            <w:pPr>
              <w:spacing w:line="36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rPr>
              <w:t>3、可读pdf格式电子文档（U盘，密封提交）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941" w:hRule="atLeast"/>
        </w:trPr>
        <w:tc>
          <w:tcPr>
            <w:tcW w:w="1000" w:type="dxa"/>
            <w:tcBorders>
              <w:top w:val="single" w:color="000000" w:sz="2" w:space="0"/>
              <w:bottom w:val="single" w:color="000000" w:sz="2" w:space="0"/>
              <w:right w:val="single" w:color="000000" w:sz="2" w:space="0"/>
            </w:tcBorders>
            <w:vAlign w:val="top"/>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电子文档外封装上应载明的信息</w:t>
            </w:r>
          </w:p>
        </w:tc>
        <w:tc>
          <w:tcPr>
            <w:tcW w:w="7031" w:type="dxa"/>
            <w:tcBorders>
              <w:top w:val="single" w:color="000000" w:sz="2" w:space="0"/>
              <w:left w:val="single" w:color="000000" w:sz="2" w:space="0"/>
              <w:bottom w:val="single" w:color="000000" w:sz="2" w:space="0"/>
            </w:tcBorders>
            <w:vAlign w:val="center"/>
          </w:tcPr>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名称：</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名称：（全称）</w:t>
            </w:r>
          </w:p>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通讯地址：</w:t>
            </w:r>
          </w:p>
          <w:p>
            <w:pPr>
              <w:spacing w:line="360" w:lineRule="auto"/>
              <w:ind w:left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分前不得开启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bottom w:val="single" w:color="000000" w:sz="2" w:space="0"/>
              <w:right w:val="single" w:color="000000" w:sz="2" w:space="0"/>
            </w:tcBorders>
            <w:vAlign w:val="top"/>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递交响应文件</w:t>
            </w: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地点及截止时间</w:t>
            </w:r>
          </w:p>
        </w:tc>
        <w:tc>
          <w:tcPr>
            <w:tcW w:w="7031" w:type="dxa"/>
            <w:tcBorders>
              <w:top w:val="single" w:color="000000" w:sz="2" w:space="0"/>
              <w:left w:val="single" w:color="000000" w:sz="2" w:space="0"/>
              <w:bottom w:val="single" w:color="000000" w:sz="2" w:space="0"/>
            </w:tcBorders>
            <w:vAlign w:val="center"/>
          </w:tcPr>
          <w:p>
            <w:pPr>
              <w:spacing w:line="360" w:lineRule="auto"/>
              <w:ind w:leftChars="1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地点：</w:t>
            </w:r>
            <w:r>
              <w:rPr>
                <w:rFonts w:hint="eastAsia" w:asciiTheme="minorEastAsia" w:hAnsiTheme="minorEastAsia" w:eastAsiaTheme="minorEastAsia" w:cstheme="minorEastAsia"/>
                <w:sz w:val="21"/>
                <w:szCs w:val="21"/>
                <w:lang w:eastAsia="zh-CN"/>
              </w:rPr>
              <w:t>平顶山市公共资源交易中心</w:t>
            </w:r>
          </w:p>
          <w:p>
            <w:pPr>
              <w:spacing w:line="360" w:lineRule="auto"/>
              <w:ind w:left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时间：201</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时</w:t>
            </w:r>
            <w:r>
              <w:rPr>
                <w:rFonts w:hint="eastAsia" w:asciiTheme="minorEastAsia" w:hAnsiTheme="minorEastAsia" w:eastAsiaTheme="minorEastAsia" w:cstheme="minorEastAsia"/>
                <w:sz w:val="21"/>
                <w:szCs w:val="21"/>
                <w:lang w:val="en-US" w:eastAsia="zh-CN"/>
              </w:rPr>
              <w:t>00</w:t>
            </w:r>
            <w:r>
              <w:rPr>
                <w:rFonts w:hint="eastAsia" w:asciiTheme="minorEastAsia" w:hAnsiTheme="minorEastAsia" w:eastAsiaTheme="minorEastAsia" w:cstheme="minorEastAsia"/>
                <w:sz w:val="21"/>
                <w:szCs w:val="21"/>
              </w:rPr>
              <w:t>分（北京时间）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竞争性磋商时间和地点</w:t>
            </w:r>
          </w:p>
        </w:tc>
        <w:tc>
          <w:tcPr>
            <w:tcW w:w="7031" w:type="dxa"/>
            <w:tcBorders>
              <w:top w:val="single" w:color="000000" w:sz="2" w:space="0"/>
              <w:left w:val="single" w:color="000000" w:sz="2" w:space="0"/>
              <w:bottom w:val="single" w:color="000000" w:sz="2" w:space="0"/>
            </w:tcBorders>
            <w:vAlign w:val="center"/>
          </w:tcPr>
          <w:p>
            <w:pPr>
              <w:spacing w:line="360" w:lineRule="auto"/>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时间：201</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时</w:t>
            </w:r>
            <w:r>
              <w:rPr>
                <w:rFonts w:hint="eastAsia" w:asciiTheme="minorEastAsia" w:hAnsiTheme="minorEastAsia" w:eastAsiaTheme="minorEastAsia" w:cstheme="minorEastAsia"/>
                <w:sz w:val="21"/>
                <w:szCs w:val="21"/>
                <w:lang w:val="en-US" w:eastAsia="zh-CN"/>
              </w:rPr>
              <w:t>00</w:t>
            </w:r>
            <w:bookmarkStart w:id="29" w:name="_GoBack"/>
            <w:bookmarkEnd w:id="29"/>
            <w:r>
              <w:rPr>
                <w:rFonts w:hint="eastAsia" w:asciiTheme="minorEastAsia" w:hAnsiTheme="minorEastAsia" w:eastAsiaTheme="minorEastAsia" w:cstheme="minorEastAsia"/>
                <w:sz w:val="21"/>
                <w:szCs w:val="21"/>
              </w:rPr>
              <w:t>分</w:t>
            </w:r>
          </w:p>
          <w:p>
            <w:pPr>
              <w:spacing w:line="360" w:lineRule="auto"/>
              <w:ind w:leftChars="1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地点：</w:t>
            </w:r>
            <w:r>
              <w:rPr>
                <w:rFonts w:hint="eastAsia" w:asciiTheme="minorEastAsia" w:hAnsiTheme="minorEastAsia" w:eastAsiaTheme="minorEastAsia" w:cstheme="minorEastAsia"/>
                <w:sz w:val="21"/>
                <w:szCs w:val="21"/>
                <w:lang w:eastAsia="zh-CN"/>
              </w:rPr>
              <w:t>平顶山市公共资源交易中心</w:t>
            </w:r>
          </w:p>
          <w:p>
            <w:pPr>
              <w:spacing w:line="360" w:lineRule="auto"/>
              <w:ind w:left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rPr>
              <w:t>注：请供应商携带公司CA证书参加开标会议，CA证书用于响应文件的首次解密</w:t>
            </w:r>
            <w:r>
              <w:rPr>
                <w:rFonts w:hint="eastAsia" w:asciiTheme="minorEastAsia" w:hAnsiTheme="minorEastAsia" w:eastAsiaTheme="minorEastAsia" w:cstheme="minorEastAsia"/>
                <w:color w:val="000000"/>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w:t>
            </w:r>
          </w:p>
        </w:tc>
        <w:tc>
          <w:tcPr>
            <w:tcW w:w="1531" w:type="dxa"/>
            <w:tcBorders>
              <w:top w:val="single" w:color="000000" w:sz="2" w:space="0"/>
              <w:left w:val="single" w:color="000000" w:sz="2" w:space="0"/>
              <w:bottom w:val="single" w:color="000000" w:sz="2" w:space="0"/>
              <w:right w:val="single" w:color="000000" w:sz="2" w:space="0"/>
            </w:tcBorders>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磋商程序</w:t>
            </w:r>
          </w:p>
        </w:tc>
        <w:tc>
          <w:tcPr>
            <w:tcW w:w="7031" w:type="dxa"/>
            <w:tcBorders>
              <w:top w:val="single" w:color="000000" w:sz="2" w:space="0"/>
              <w:left w:val="single" w:color="000000" w:sz="2" w:space="0"/>
              <w:bottom w:val="single" w:color="000000" w:sz="2" w:space="0"/>
            </w:tcBorders>
            <w:vAlign w:val="center"/>
          </w:tcPr>
          <w:p>
            <w:pPr>
              <w:spacing w:line="360" w:lineRule="auto"/>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磋商顺序</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按响应人签到表的</w:t>
            </w:r>
            <w:r>
              <w:rPr>
                <w:rFonts w:hint="eastAsia" w:asciiTheme="minorEastAsia" w:hAnsiTheme="minorEastAsia" w:eastAsiaTheme="minorEastAsia" w:cstheme="minorEastAsia"/>
                <w:color w:val="auto"/>
                <w:sz w:val="21"/>
                <w:szCs w:val="21"/>
              </w:rPr>
              <w:t>逆顺序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8</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磋商小组的组成</w:t>
            </w:r>
          </w:p>
        </w:tc>
        <w:tc>
          <w:tcPr>
            <w:tcW w:w="7031" w:type="dxa"/>
            <w:tcBorders>
              <w:top w:val="single" w:color="000000" w:sz="2" w:space="0"/>
              <w:left w:val="single" w:color="000000" w:sz="2" w:space="0"/>
              <w:bottom w:val="single" w:color="000000" w:sz="2" w:space="0"/>
            </w:tcBorders>
            <w:vAlign w:val="center"/>
          </w:tcPr>
          <w:p>
            <w:pPr>
              <w:spacing w:line="400" w:lineRule="exact"/>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磋商小组构成：</w:t>
            </w:r>
            <w:r>
              <w:rPr>
                <w:rFonts w:hint="eastAsia" w:asciiTheme="minorEastAsia" w:hAnsiTheme="minorEastAsia" w:eastAsiaTheme="minorEastAsia" w:cstheme="minorEastAsia"/>
                <w:sz w:val="21"/>
                <w:szCs w:val="21"/>
                <w:lang w:eastAsia="zh-CN"/>
              </w:rPr>
              <w:t>3人</w:t>
            </w:r>
            <w:r>
              <w:rPr>
                <w:rFonts w:hint="eastAsia" w:asciiTheme="minorEastAsia" w:hAnsiTheme="minorEastAsia" w:eastAsiaTheme="minorEastAsia" w:cstheme="minorEastAsia"/>
                <w:sz w:val="21"/>
                <w:szCs w:val="21"/>
              </w:rPr>
              <w:t>，其中</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 xml:space="preserve">代表 1人,相关专家2人由有关技术、经济等方面的专家组成。  </w:t>
            </w:r>
          </w:p>
          <w:p>
            <w:pPr>
              <w:pStyle w:val="23"/>
              <w:spacing w:line="393" w:lineRule="exact"/>
              <w:ind w:left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评标专家确定方式：在专家库中随机抽取。</w:t>
            </w:r>
          </w:p>
          <w:p>
            <w:pPr>
              <w:spacing w:line="360" w:lineRule="auto"/>
              <w:ind w:left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备注：上述规定为一组评标专家委员会组成方式，根据项目标段数量和评标工作量，可由多组专家委员会完成评审，但一个标段只能由一组评标专家委员会评审。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19</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磋商结果公示</w:t>
            </w:r>
          </w:p>
        </w:tc>
        <w:tc>
          <w:tcPr>
            <w:tcW w:w="7031" w:type="dxa"/>
            <w:tcBorders>
              <w:top w:val="single" w:color="000000" w:sz="2" w:space="0"/>
              <w:left w:val="single" w:color="000000" w:sz="2" w:space="0"/>
              <w:bottom w:val="single" w:color="000000" w:sz="2" w:space="0"/>
            </w:tcBorders>
            <w:vAlign w:val="center"/>
          </w:tcPr>
          <w:p>
            <w:pPr>
              <w:spacing w:line="360" w:lineRule="auto"/>
              <w:ind w:left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在中标通知书发出前，</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将中标候选人的情况予以公示，公示期</w:t>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rPr>
              <w:t>个工作日。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20</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履约担保</w:t>
            </w:r>
          </w:p>
        </w:tc>
        <w:tc>
          <w:tcPr>
            <w:tcW w:w="7031" w:type="dxa"/>
            <w:tcBorders>
              <w:top w:val="single" w:color="000000" w:sz="2" w:space="0"/>
              <w:left w:val="single" w:color="000000" w:sz="2" w:space="0"/>
              <w:bottom w:val="single" w:color="000000" w:sz="2" w:space="0"/>
            </w:tcBorders>
            <w:vAlign w:val="center"/>
          </w:tcPr>
          <w:p>
            <w:pPr>
              <w:spacing w:line="360" w:lineRule="auto"/>
              <w:ind w:left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履约担保金额：中标价的</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履约担保形式：保函</w:t>
            </w:r>
            <w:r>
              <w:rPr>
                <w:rFonts w:hint="eastAsia" w:asciiTheme="minorEastAsia" w:hAnsiTheme="minorEastAsia" w:eastAsiaTheme="minorEastAsia" w:cstheme="minorEastAsia"/>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1</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招标控制价</w:t>
            </w:r>
          </w:p>
        </w:tc>
        <w:tc>
          <w:tcPr>
            <w:tcW w:w="7031" w:type="dxa"/>
            <w:tcBorders>
              <w:top w:val="single" w:color="000000" w:sz="2" w:space="0"/>
              <w:left w:val="single" w:color="000000" w:sz="2" w:space="0"/>
              <w:bottom w:val="single" w:color="000000" w:sz="2" w:space="0"/>
            </w:tcBorders>
            <w:vAlign w:val="center"/>
          </w:tcPr>
          <w:p>
            <w:pPr>
              <w:spacing w:line="360" w:lineRule="auto"/>
              <w:ind w:leftChars="100"/>
              <w:jc w:val="both"/>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rPr>
              <w:t>招标控制价：</w:t>
            </w:r>
            <w:r>
              <w:rPr>
                <w:rFonts w:hint="eastAsia" w:asciiTheme="minorEastAsia" w:hAnsiTheme="minorEastAsia" w:eastAsiaTheme="minorEastAsia" w:cstheme="minorEastAsia"/>
                <w:b/>
                <w:bCs/>
                <w:sz w:val="21"/>
                <w:szCs w:val="21"/>
                <w:lang w:val="en-US" w:eastAsia="zh-CN"/>
              </w:rPr>
              <w:t>3363819.51元</w:t>
            </w:r>
            <w:r>
              <w:rPr>
                <w:rFonts w:hint="eastAsia" w:asciiTheme="minorEastAsia" w:hAnsiTheme="minorEastAsia" w:eastAsiaTheme="minorEastAsia" w:cstheme="minorEastAsia"/>
                <w:b/>
                <w:bCs/>
                <w:sz w:val="21"/>
                <w:szCs w:val="21"/>
                <w:lang w:eastAsia="zh-CN"/>
              </w:rPr>
              <w:t>；</w:t>
            </w:r>
          </w:p>
          <w:p>
            <w:pPr>
              <w:spacing w:line="360" w:lineRule="auto"/>
              <w:ind w:left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rPr>
              <w:t>磋商报价超出招标控制价的响应文件将不进入评审程序。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2</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有关费用</w:t>
            </w:r>
          </w:p>
        </w:tc>
        <w:tc>
          <w:tcPr>
            <w:tcW w:w="7031" w:type="dxa"/>
            <w:tcBorders>
              <w:top w:val="single" w:color="000000" w:sz="2" w:space="0"/>
              <w:left w:val="single" w:color="000000" w:sz="2" w:space="0"/>
              <w:bottom w:val="single" w:color="000000" w:sz="2" w:space="0"/>
            </w:tcBorders>
            <w:vAlign w:val="center"/>
          </w:tcPr>
          <w:p>
            <w:pPr>
              <w:spacing w:line="360" w:lineRule="auto"/>
              <w:ind w:left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应在中标后向招标代理</w:t>
            </w:r>
            <w:r>
              <w:rPr>
                <w:rFonts w:hint="eastAsia" w:asciiTheme="minorEastAsia" w:hAnsiTheme="minorEastAsia" w:eastAsiaTheme="minorEastAsia" w:cstheme="minorEastAsia"/>
                <w:sz w:val="21"/>
                <w:szCs w:val="21"/>
                <w:lang w:eastAsia="zh-CN"/>
              </w:rPr>
              <w:t>机构</w:t>
            </w:r>
            <w:r>
              <w:rPr>
                <w:rFonts w:hint="eastAsia" w:asciiTheme="minorEastAsia" w:hAnsiTheme="minorEastAsia" w:eastAsiaTheme="minorEastAsia" w:cstheme="minorEastAsia"/>
                <w:sz w:val="21"/>
                <w:szCs w:val="21"/>
              </w:rPr>
              <w:t>支付招标代理服务费。此项费用由</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综合考虑到投标报价中，不单独列项报价。中标人在领取中标通知书前依据【2015】299 号文件，应向招标代理</w:t>
            </w:r>
            <w:r>
              <w:rPr>
                <w:rFonts w:hint="eastAsia" w:asciiTheme="minorEastAsia" w:hAnsiTheme="minorEastAsia" w:eastAsiaTheme="minorEastAsia" w:cstheme="minorEastAsia"/>
                <w:sz w:val="21"/>
                <w:szCs w:val="21"/>
                <w:lang w:eastAsia="zh-CN"/>
              </w:rPr>
              <w:t>机构支付</w:t>
            </w:r>
            <w:r>
              <w:rPr>
                <w:rFonts w:hint="eastAsia" w:asciiTheme="minorEastAsia" w:hAnsiTheme="minorEastAsia" w:eastAsiaTheme="minorEastAsia" w:cstheme="minorEastAsia"/>
                <w:sz w:val="21"/>
                <w:szCs w:val="21"/>
              </w:rPr>
              <w:t>招标代理服务费。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2</w:t>
            </w:r>
            <w:r>
              <w:rPr>
                <w:rFonts w:hint="eastAsia" w:asciiTheme="minorEastAsia" w:hAnsiTheme="minorEastAsia" w:eastAsiaTheme="minorEastAsia" w:cstheme="minorEastAsia"/>
                <w:sz w:val="21"/>
                <w:szCs w:val="21"/>
                <w:lang w:val="en-US" w:eastAsia="zh-CN"/>
              </w:rPr>
              <w:t>3</w:t>
            </w:r>
          </w:p>
        </w:tc>
        <w:tc>
          <w:tcPr>
            <w:tcW w:w="153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付款方式</w:t>
            </w:r>
          </w:p>
        </w:tc>
        <w:tc>
          <w:tcPr>
            <w:tcW w:w="7031" w:type="dxa"/>
            <w:tcBorders>
              <w:top w:val="single" w:color="000000" w:sz="2" w:space="0"/>
              <w:left w:val="single" w:color="000000" w:sz="2" w:space="0"/>
              <w:bottom w:val="single" w:color="000000" w:sz="2" w:space="0"/>
            </w:tcBorders>
            <w:vAlign w:val="center"/>
          </w:tcPr>
          <w:p>
            <w:pPr>
              <w:spacing w:line="360" w:lineRule="auto"/>
              <w:ind w:left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由甲乙双方在合同中另行约定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1" w:hRule="atLeast"/>
        </w:trPr>
        <w:tc>
          <w:tcPr>
            <w:tcW w:w="1000" w:type="dxa"/>
            <w:tcBorders>
              <w:top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2</w:t>
            </w:r>
            <w:r>
              <w:rPr>
                <w:rFonts w:hint="eastAsia" w:asciiTheme="minorEastAsia" w:hAnsiTheme="minorEastAsia" w:eastAsiaTheme="minorEastAsia" w:cstheme="minorEastAsia"/>
                <w:sz w:val="21"/>
                <w:szCs w:val="21"/>
                <w:lang w:val="en-US" w:eastAsia="zh-CN"/>
              </w:rPr>
              <w:t>4</w:t>
            </w:r>
          </w:p>
        </w:tc>
        <w:tc>
          <w:tcPr>
            <w:tcW w:w="1531" w:type="dxa"/>
            <w:tcBorders>
              <w:top w:val="single" w:color="000000" w:sz="2" w:space="0"/>
              <w:left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解释权</w:t>
            </w:r>
          </w:p>
        </w:tc>
        <w:tc>
          <w:tcPr>
            <w:tcW w:w="7031" w:type="dxa"/>
            <w:tcBorders>
              <w:top w:val="single" w:color="000000" w:sz="2" w:space="0"/>
              <w:left w:val="single" w:color="000000" w:sz="2" w:space="0"/>
            </w:tcBorders>
            <w:vAlign w:val="center"/>
          </w:tcPr>
          <w:p>
            <w:pPr>
              <w:spacing w:line="360" w:lineRule="auto"/>
              <w:ind w:left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本竞争性磋商文件的解释权归</w:t>
            </w:r>
            <w:r>
              <w:rPr>
                <w:rFonts w:hint="eastAsia" w:asciiTheme="minorEastAsia" w:hAnsiTheme="minorEastAsia" w:eastAsiaTheme="minorEastAsia" w:cstheme="minorEastAsia"/>
                <w:sz w:val="21"/>
                <w:szCs w:val="21"/>
                <w:lang w:eastAsia="zh-CN"/>
              </w:rPr>
              <w:t>采购人和河南慧霖工程管理服务有限公司。</w:t>
            </w:r>
          </w:p>
        </w:tc>
      </w:tr>
    </w:tbl>
    <w:p>
      <w:pPr>
        <w:pStyle w:val="8"/>
        <w:spacing w:before="157"/>
        <w:ind w:left="1608" w:right="1613" w:firstLine="640" w:firstLineChars="200"/>
        <w:jc w:val="center"/>
        <w:rPr>
          <w:rFonts w:ascii="宋体" w:hAnsi="宋体" w:eastAsia="宋体" w:cs="宋体"/>
        </w:rPr>
      </w:pPr>
    </w:p>
    <w:p>
      <w:pPr>
        <w:pStyle w:val="2"/>
        <w:spacing w:before="9"/>
        <w:rPr>
          <w:rFonts w:ascii="宋体" w:hAnsi="宋体" w:eastAsia="宋体" w:cs="宋体"/>
          <w:sz w:val="4"/>
        </w:rPr>
      </w:pPr>
    </w:p>
    <w:p>
      <w:pPr>
        <w:spacing w:line="337" w:lineRule="exact"/>
        <w:rPr>
          <w:sz w:val="21"/>
        </w:rPr>
        <w:sectPr>
          <w:headerReference r:id="rId7" w:type="default"/>
          <w:pgSz w:w="11910" w:h="16840"/>
          <w:pgMar w:top="1440" w:right="1080" w:bottom="1440" w:left="1080" w:header="897" w:footer="1203" w:gutter="0"/>
          <w:pgNumType w:fmt="decimal"/>
          <w:cols w:equalWidth="0" w:num="1">
            <w:col w:w="9890"/>
          </w:cols>
        </w:sectPr>
      </w:pPr>
    </w:p>
    <w:p>
      <w:pPr>
        <w:spacing w:line="400" w:lineRule="exact"/>
        <w:ind w:firstLine="562" w:firstLineChars="200"/>
        <w:jc w:val="center"/>
        <w:rPr>
          <w:b/>
          <w:bCs/>
          <w:sz w:val="28"/>
          <w:szCs w:val="28"/>
        </w:rPr>
      </w:pPr>
      <w:bookmarkStart w:id="9" w:name="一、总则"/>
      <w:bookmarkEnd w:id="9"/>
      <w:r>
        <w:rPr>
          <w:rFonts w:hint="eastAsia"/>
          <w:b/>
          <w:bCs/>
          <w:sz w:val="28"/>
          <w:szCs w:val="28"/>
          <w:lang w:eastAsia="zh-CN"/>
        </w:rPr>
        <w:t>响应人</w:t>
      </w:r>
      <w:r>
        <w:rPr>
          <w:rFonts w:hint="eastAsia"/>
          <w:b/>
          <w:bCs/>
          <w:sz w:val="28"/>
          <w:szCs w:val="28"/>
        </w:rPr>
        <w:t>须知</w:t>
      </w:r>
    </w:p>
    <w:p>
      <w:pPr>
        <w:spacing w:line="400" w:lineRule="exact"/>
        <w:ind w:firstLine="442" w:firstLineChars="200"/>
        <w:rPr>
          <w:b/>
          <w:bCs/>
          <w:lang w:eastAsia="zh-CN"/>
        </w:rPr>
      </w:pPr>
      <w:r>
        <w:rPr>
          <w:rFonts w:hint="eastAsia"/>
          <w:b/>
          <w:bCs/>
          <w:lang w:eastAsia="zh-CN"/>
        </w:rPr>
        <w:t>一、总则</w:t>
      </w:r>
    </w:p>
    <w:p>
      <w:pPr>
        <w:spacing w:line="400" w:lineRule="exact"/>
        <w:ind w:firstLine="420" w:firstLineChars="200"/>
        <w:rPr>
          <w:sz w:val="21"/>
          <w:szCs w:val="21"/>
        </w:rPr>
      </w:pPr>
      <w:r>
        <w:rPr>
          <w:rFonts w:hint="eastAsia"/>
          <w:sz w:val="21"/>
          <w:szCs w:val="21"/>
          <w:lang w:eastAsia="zh-CN"/>
        </w:rPr>
        <w:t>响应人</w:t>
      </w:r>
      <w:r>
        <w:rPr>
          <w:rFonts w:hint="eastAsia"/>
          <w:sz w:val="21"/>
          <w:szCs w:val="21"/>
        </w:rPr>
        <w:t>应自行承担所有与编写和提交响应文件有关的费用,不论磋商的结果如何,代理机构和</w:t>
      </w:r>
      <w:r>
        <w:rPr>
          <w:rFonts w:hint="eastAsia"/>
          <w:sz w:val="21"/>
          <w:szCs w:val="21"/>
          <w:lang w:eastAsia="zh-CN"/>
        </w:rPr>
        <w:t>采购人</w:t>
      </w:r>
      <w:r>
        <w:rPr>
          <w:rFonts w:hint="eastAsia"/>
          <w:sz w:val="21"/>
          <w:szCs w:val="21"/>
        </w:rPr>
        <w:t>在任何情况下均无义务和责任承担这些费用。如有必要，</w:t>
      </w:r>
      <w:r>
        <w:rPr>
          <w:rFonts w:hint="eastAsia"/>
          <w:sz w:val="21"/>
          <w:szCs w:val="21"/>
          <w:lang w:eastAsia="zh-CN"/>
        </w:rPr>
        <w:t>采购人</w:t>
      </w:r>
      <w:r>
        <w:rPr>
          <w:rFonts w:hint="eastAsia"/>
          <w:sz w:val="21"/>
          <w:szCs w:val="21"/>
        </w:rPr>
        <w:t>有权通过意向书，让成交人在合同签字生效前开始必要的技术工作。</w:t>
      </w:r>
      <w:bookmarkStart w:id="10" w:name="三、磋商文件"/>
      <w:bookmarkEnd w:id="10"/>
      <w:bookmarkStart w:id="11" w:name="二、资格审查"/>
      <w:bookmarkEnd w:id="11"/>
      <w:r>
        <w:rPr>
          <w:rFonts w:hint="eastAsia"/>
          <w:sz w:val="21"/>
          <w:szCs w:val="21"/>
          <w:lang w:eastAsia="zh-CN"/>
        </w:rPr>
        <w:t>响应人</w:t>
      </w:r>
      <w:r>
        <w:rPr>
          <w:rFonts w:hint="eastAsia"/>
          <w:sz w:val="21"/>
          <w:szCs w:val="21"/>
        </w:rPr>
        <w:t>不得转让磋商文件。</w:t>
      </w:r>
    </w:p>
    <w:p>
      <w:pPr>
        <w:spacing w:line="400" w:lineRule="exact"/>
        <w:ind w:firstLine="442" w:firstLineChars="200"/>
        <w:rPr>
          <w:b/>
          <w:bCs/>
          <w:color w:val="auto"/>
        </w:rPr>
      </w:pPr>
      <w:r>
        <w:rPr>
          <w:rFonts w:hint="eastAsia"/>
          <w:b/>
          <w:bCs/>
          <w:color w:val="auto"/>
        </w:rPr>
        <w:t>二、资格审查</w:t>
      </w:r>
    </w:p>
    <w:p>
      <w:pPr>
        <w:spacing w:line="360" w:lineRule="auto"/>
        <w:ind w:firstLine="480" w:firstLineChars="200"/>
        <w:rPr>
          <w:rFonts w:hint="eastAsia" w:ascii="宋体" w:hAnsi="宋体" w:eastAsia="宋体" w:cs="宋体"/>
          <w:color w:val="auto"/>
          <w:sz w:val="21"/>
          <w:szCs w:val="21"/>
        </w:rPr>
      </w:pPr>
      <w:r>
        <w:rPr>
          <w:rFonts w:hint="eastAsia" w:ascii="宋体" w:hAnsi="宋体" w:eastAsia="宋体" w:cs="宋体"/>
          <w:color w:val="auto"/>
          <w:sz w:val="24"/>
          <w:szCs w:val="24"/>
          <w:lang w:eastAsia="zh-CN"/>
        </w:rPr>
        <w:t>2.1</w:t>
      </w:r>
      <w:r>
        <w:rPr>
          <w:rFonts w:hint="eastAsia" w:ascii="宋体" w:hAnsi="宋体" w:eastAsia="宋体" w:cs="宋体"/>
          <w:color w:val="auto"/>
          <w:sz w:val="21"/>
          <w:szCs w:val="21"/>
        </w:rPr>
        <w:t>资格审查方式及条件：</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2.2</w:t>
      </w:r>
      <w:r>
        <w:rPr>
          <w:rFonts w:hint="eastAsia" w:asciiTheme="minorEastAsia" w:hAnsiTheme="minorEastAsia" w:eastAsiaTheme="minorEastAsia" w:cstheme="minorEastAsia"/>
          <w:color w:val="auto"/>
          <w:sz w:val="21"/>
          <w:szCs w:val="21"/>
        </w:rPr>
        <w:t>本项目采用资格后审。响应文件递交后，由评审专家进行资格后审。</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2.3</w:t>
      </w:r>
      <w:r>
        <w:rPr>
          <w:rFonts w:hint="eastAsia" w:asciiTheme="minorEastAsia" w:hAnsiTheme="minorEastAsia" w:eastAsiaTheme="minorEastAsia" w:cstheme="minorEastAsia"/>
          <w:color w:val="auto"/>
          <w:sz w:val="21"/>
          <w:szCs w:val="21"/>
        </w:rPr>
        <w:t>资格审查时需提供下列文件及证明材料：</w:t>
      </w:r>
    </w:p>
    <w:p>
      <w:pPr>
        <w:keepNext w:val="0"/>
        <w:keepLines w:val="0"/>
        <w:pageBreakBefore w:val="0"/>
        <w:widowControl/>
        <w:kinsoku/>
        <w:wordWrap/>
        <w:overflowPunct/>
        <w:topLinePunct w:val="0"/>
        <w:autoSpaceDE/>
        <w:autoSpaceDN/>
        <w:bidi w:val="0"/>
        <w:adjustRightInd/>
        <w:snapToGrid/>
        <w:spacing w:line="360" w:lineRule="auto"/>
        <w:ind w:firstLine="420" w:firstLineChars="200"/>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bCs/>
          <w:color w:val="000000"/>
          <w:kern w:val="0"/>
          <w:sz w:val="21"/>
          <w:szCs w:val="21"/>
        </w:rPr>
        <w:t>3.</w:t>
      </w:r>
      <w:r>
        <w:rPr>
          <w:rFonts w:hint="eastAsia" w:asciiTheme="minorEastAsia" w:hAnsiTheme="minorEastAsia" w:eastAsiaTheme="minorEastAsia" w:cstheme="minorEastAsia"/>
          <w:bCs/>
          <w:sz w:val="21"/>
          <w:szCs w:val="21"/>
        </w:rPr>
        <w:t>1投标人具有独立的法人资格，具有有效的营业执照；</w:t>
      </w:r>
    </w:p>
    <w:p>
      <w:pPr>
        <w:keepNext w:val="0"/>
        <w:keepLines w:val="0"/>
        <w:pageBreakBefore w:val="0"/>
        <w:tabs>
          <w:tab w:val="center" w:pos="4819"/>
        </w:tabs>
        <w:kinsoku/>
        <w:wordWrap/>
        <w:overflowPunct/>
        <w:topLinePunct w:val="0"/>
        <w:autoSpaceDE/>
        <w:autoSpaceDN/>
        <w:bidi w:val="0"/>
        <w:adjustRightInd/>
        <w:snapToGrid/>
        <w:spacing w:line="360" w:lineRule="auto"/>
        <w:ind w:firstLine="420" w:firstLineChars="200"/>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bCs/>
          <w:color w:val="000000"/>
          <w:kern w:val="0"/>
          <w:sz w:val="21"/>
          <w:szCs w:val="21"/>
        </w:rPr>
        <w:t>3.</w:t>
      </w:r>
      <w:r>
        <w:rPr>
          <w:rFonts w:hint="eastAsia" w:asciiTheme="minorEastAsia" w:hAnsiTheme="minorEastAsia" w:eastAsiaTheme="minorEastAsia" w:cstheme="minorEastAsia"/>
          <w:bCs/>
          <w:sz w:val="21"/>
          <w:szCs w:val="21"/>
        </w:rPr>
        <w:t>2投标人具有</w:t>
      </w:r>
      <w:r>
        <w:rPr>
          <w:rFonts w:hint="eastAsia" w:asciiTheme="minorEastAsia" w:hAnsiTheme="minorEastAsia" w:eastAsiaTheme="minorEastAsia" w:cstheme="minorEastAsia"/>
          <w:bCs/>
          <w:sz w:val="21"/>
          <w:szCs w:val="21"/>
          <w:lang w:eastAsia="zh-CN"/>
        </w:rPr>
        <w:t>市政公用工程施工总承包叁级</w:t>
      </w:r>
      <w:r>
        <w:rPr>
          <w:rFonts w:hint="eastAsia" w:asciiTheme="minorEastAsia" w:hAnsiTheme="minorEastAsia" w:eastAsiaTheme="minorEastAsia" w:cstheme="minorEastAsia"/>
          <w:bCs/>
          <w:sz w:val="21"/>
          <w:szCs w:val="21"/>
        </w:rPr>
        <w:t>及以上资质等级和有效的企业安全生产许可证；</w:t>
      </w:r>
    </w:p>
    <w:p>
      <w:pPr>
        <w:spacing w:line="360" w:lineRule="auto"/>
        <w:ind w:firstLine="420" w:firstLineChars="200"/>
        <w:rPr>
          <w:rFonts w:hint="eastAsia"/>
          <w:sz w:val="21"/>
          <w:szCs w:val="21"/>
        </w:rPr>
      </w:pPr>
      <w:r>
        <w:rPr>
          <w:rFonts w:hint="eastAsia"/>
          <w:sz w:val="21"/>
          <w:szCs w:val="21"/>
          <w:lang w:eastAsia="zh-CN"/>
        </w:rPr>
        <w:t>2.</w:t>
      </w:r>
      <w:r>
        <w:rPr>
          <w:rFonts w:hint="eastAsia"/>
          <w:sz w:val="21"/>
          <w:szCs w:val="21"/>
        </w:rPr>
        <w:t>3.3投标人拟派项目经理须具有</w:t>
      </w:r>
      <w:r>
        <w:rPr>
          <w:rFonts w:hint="eastAsia"/>
          <w:sz w:val="21"/>
          <w:szCs w:val="21"/>
          <w:lang w:eastAsia="zh-CN"/>
        </w:rPr>
        <w:t>市政公用工程</w:t>
      </w:r>
      <w:r>
        <w:rPr>
          <w:rFonts w:hint="eastAsia"/>
          <w:sz w:val="21"/>
          <w:szCs w:val="21"/>
        </w:rPr>
        <w:t>专业贰级及以上注册建造师执业证书（不含临时）及安全生产考核合格证、且无在建项目（出具由法定代表人及项目经理本人亲笔签名并加盖单位公章的承诺书）；</w:t>
      </w:r>
    </w:p>
    <w:p>
      <w:pPr>
        <w:keepNext w:val="0"/>
        <w:keepLines w:val="0"/>
        <w:pageBreakBefore w:val="0"/>
        <w:tabs>
          <w:tab w:val="center" w:pos="4819"/>
        </w:tabs>
        <w:kinsoku/>
        <w:wordWrap/>
        <w:overflowPunct/>
        <w:topLinePunct w:val="0"/>
        <w:autoSpaceDE/>
        <w:autoSpaceDN/>
        <w:bidi w:val="0"/>
        <w:adjustRightInd/>
        <w:snapToGrid/>
        <w:spacing w:line="360" w:lineRule="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 xml:space="preserve"> </w:t>
      </w:r>
      <w:r>
        <w:rPr>
          <w:rFonts w:hint="eastAsia" w:asciiTheme="minorEastAsia" w:hAnsiTheme="minorEastAsia" w:eastAsiaTheme="minorEastAsia" w:cstheme="minorEastAsia"/>
          <w:bCs/>
          <w:kern w:val="0"/>
          <w:sz w:val="21"/>
          <w:szCs w:val="21"/>
          <w:lang w:val="en-US" w:eastAsia="zh-CN"/>
        </w:rPr>
        <w:t xml:space="preserve">   </w:t>
      </w: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bCs/>
          <w:color w:val="000000"/>
          <w:kern w:val="0"/>
          <w:sz w:val="21"/>
          <w:szCs w:val="21"/>
        </w:rPr>
        <w:t>3.</w:t>
      </w:r>
      <w:r>
        <w:rPr>
          <w:rFonts w:hint="eastAsia" w:asciiTheme="minorEastAsia" w:hAnsiTheme="minorEastAsia" w:eastAsiaTheme="minorEastAsia" w:cstheme="minorEastAsia"/>
          <w:bCs/>
          <w:kern w:val="0"/>
          <w:sz w:val="21"/>
          <w:szCs w:val="21"/>
        </w:rPr>
        <w:t>4投标人拟派技术负责人</w:t>
      </w:r>
      <w:r>
        <w:rPr>
          <w:rFonts w:hint="eastAsia" w:asciiTheme="minorEastAsia" w:hAnsiTheme="minorEastAsia" w:eastAsiaTheme="minorEastAsia" w:cstheme="minorEastAsia"/>
          <w:bCs/>
          <w:kern w:val="0"/>
          <w:sz w:val="21"/>
          <w:szCs w:val="21"/>
          <w:shd w:val="clear" w:color="auto" w:fill="FFFFFF"/>
        </w:rPr>
        <w:t>须</w:t>
      </w:r>
      <w:r>
        <w:rPr>
          <w:rFonts w:hint="eastAsia" w:asciiTheme="minorEastAsia" w:hAnsiTheme="minorEastAsia" w:eastAsiaTheme="minorEastAsia" w:cstheme="minorEastAsia"/>
          <w:bCs/>
          <w:kern w:val="0"/>
          <w:sz w:val="21"/>
          <w:szCs w:val="21"/>
        </w:rPr>
        <w:t>具备</w:t>
      </w:r>
      <w:r>
        <w:rPr>
          <w:rFonts w:hint="eastAsia" w:asciiTheme="minorEastAsia" w:hAnsiTheme="minorEastAsia" w:eastAsiaTheme="minorEastAsia" w:cstheme="minorEastAsia"/>
          <w:bCs/>
          <w:kern w:val="0"/>
          <w:sz w:val="21"/>
          <w:szCs w:val="21"/>
          <w:lang w:eastAsia="zh-CN"/>
        </w:rPr>
        <w:t>相关</w:t>
      </w:r>
      <w:r>
        <w:rPr>
          <w:rFonts w:hint="eastAsia" w:asciiTheme="minorEastAsia" w:hAnsiTheme="minorEastAsia" w:eastAsiaTheme="minorEastAsia" w:cstheme="minorEastAsia"/>
          <w:bCs/>
          <w:kern w:val="0"/>
          <w:sz w:val="21"/>
          <w:szCs w:val="21"/>
        </w:rPr>
        <w:t>专业中级</w:t>
      </w:r>
      <w:r>
        <w:rPr>
          <w:rFonts w:hint="eastAsia" w:asciiTheme="minorEastAsia" w:hAnsiTheme="minorEastAsia" w:eastAsiaTheme="minorEastAsia" w:cstheme="minorEastAsia"/>
          <w:bCs/>
          <w:kern w:val="0"/>
          <w:sz w:val="21"/>
          <w:szCs w:val="21"/>
          <w:lang w:eastAsia="zh-CN"/>
        </w:rPr>
        <w:t>及以上</w:t>
      </w:r>
      <w:r>
        <w:rPr>
          <w:rFonts w:hint="eastAsia" w:asciiTheme="minorEastAsia" w:hAnsiTheme="minorEastAsia" w:eastAsiaTheme="minorEastAsia" w:cstheme="minorEastAsia"/>
          <w:bCs/>
          <w:kern w:val="0"/>
          <w:sz w:val="21"/>
          <w:szCs w:val="21"/>
        </w:rPr>
        <w:t>技术职称（证书网上可查询）；</w:t>
      </w:r>
    </w:p>
    <w:p>
      <w:pPr>
        <w:keepNext w:val="0"/>
        <w:keepLines w:val="0"/>
        <w:pageBreakBefore w:val="0"/>
        <w:widowControl/>
        <w:tabs>
          <w:tab w:val="center" w:pos="4819"/>
        </w:tabs>
        <w:kinsoku/>
        <w:wordWrap/>
        <w:overflowPunct/>
        <w:topLinePunct w:val="0"/>
        <w:autoSpaceDE/>
        <w:autoSpaceDN/>
        <w:bidi w:val="0"/>
        <w:adjustRightInd/>
        <w:snapToGrid/>
        <w:spacing w:line="360" w:lineRule="auto"/>
        <w:jc w:val="left"/>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bCs/>
          <w:color w:val="000000"/>
          <w:kern w:val="0"/>
          <w:sz w:val="21"/>
          <w:szCs w:val="21"/>
        </w:rPr>
        <w:t>3.</w:t>
      </w:r>
      <w:r>
        <w:rPr>
          <w:rFonts w:hint="eastAsia" w:asciiTheme="minorEastAsia" w:hAnsiTheme="minorEastAsia" w:eastAsiaTheme="minorEastAsia" w:cstheme="minorEastAsia"/>
          <w:bCs/>
          <w:sz w:val="21"/>
          <w:szCs w:val="21"/>
        </w:rPr>
        <w:t>5拟派施工员、</w:t>
      </w:r>
      <w:r>
        <w:rPr>
          <w:rFonts w:hint="eastAsia" w:asciiTheme="minorEastAsia" w:hAnsiTheme="minorEastAsia" w:eastAsiaTheme="minorEastAsia" w:cstheme="minorEastAsia"/>
          <w:sz w:val="21"/>
          <w:szCs w:val="21"/>
        </w:rPr>
        <w:t>质检（量）员、安全员、材料员、资料员具有相关专业且有有效的岗位证书</w:t>
      </w:r>
      <w:r>
        <w:rPr>
          <w:rFonts w:hint="eastAsia" w:asciiTheme="minorEastAsia" w:hAnsiTheme="minorEastAsia" w:eastAsiaTheme="minorEastAsia" w:cstheme="minorEastAsia"/>
          <w:kern w:val="0"/>
          <w:sz w:val="21"/>
          <w:szCs w:val="21"/>
        </w:rPr>
        <w:t>（证书网上可查询）</w:t>
      </w:r>
      <w:r>
        <w:rPr>
          <w:rFonts w:hint="eastAsia" w:asciiTheme="minorEastAsia" w:hAnsiTheme="minorEastAsia" w:eastAsiaTheme="minorEastAsia" w:cstheme="minorEastAsia"/>
          <w:sz w:val="21"/>
          <w:szCs w:val="21"/>
        </w:rPr>
        <w:t>；</w:t>
      </w:r>
    </w:p>
    <w:p>
      <w:pPr>
        <w:keepNext w:val="0"/>
        <w:keepLines w:val="0"/>
        <w:pageBreakBefore w:val="0"/>
        <w:widowControl/>
        <w:tabs>
          <w:tab w:val="center" w:pos="4819"/>
        </w:tabs>
        <w:kinsoku/>
        <w:wordWrap/>
        <w:overflowPunct/>
        <w:topLinePunct w:val="0"/>
        <w:autoSpaceDE/>
        <w:autoSpaceDN/>
        <w:bidi w:val="0"/>
        <w:adjustRightInd/>
        <w:snapToGrid/>
        <w:spacing w:line="360" w:lineRule="auto"/>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bCs/>
          <w:color w:val="000000"/>
          <w:kern w:val="0"/>
          <w:sz w:val="21"/>
          <w:szCs w:val="21"/>
        </w:rPr>
        <w:t>3.</w:t>
      </w:r>
      <w:r>
        <w:rPr>
          <w:rFonts w:hint="eastAsia" w:asciiTheme="minorEastAsia" w:hAnsiTheme="minorEastAsia" w:eastAsiaTheme="minorEastAsia" w:cstheme="minorEastAsia"/>
          <w:kern w:val="0"/>
          <w:sz w:val="21"/>
          <w:szCs w:val="21"/>
        </w:rPr>
        <w:t xml:space="preserve">6 </w:t>
      </w:r>
      <w:r>
        <w:rPr>
          <w:rFonts w:hint="eastAsia" w:asciiTheme="minorEastAsia" w:hAnsiTheme="minorEastAsia" w:eastAsiaTheme="minorEastAsia" w:cstheme="minorEastAsia"/>
          <w:b w:val="0"/>
          <w:i w:val="0"/>
          <w:caps w:val="0"/>
          <w:color w:val="000000"/>
          <w:spacing w:val="0"/>
          <w:sz w:val="21"/>
          <w:szCs w:val="21"/>
          <w:shd w:val="clear" w:color="auto" w:fill="FFFFFF"/>
        </w:rPr>
        <w:t>提供近三年经审计合格的财务审计报告</w:t>
      </w:r>
      <w:r>
        <w:rPr>
          <w:rFonts w:hint="eastAsia" w:asciiTheme="minorEastAsia" w:hAnsiTheme="minorEastAsia" w:eastAsiaTheme="minorEastAsia" w:cstheme="minorEastAsia"/>
          <w:b w:val="0"/>
          <w:i w:val="0"/>
          <w:caps w:val="0"/>
          <w:color w:val="auto"/>
          <w:spacing w:val="0"/>
          <w:sz w:val="21"/>
          <w:szCs w:val="21"/>
          <w:shd w:val="clear" w:color="auto" w:fill="FFFFFF"/>
        </w:rPr>
        <w:t>（须有有效二维码或验证码）</w:t>
      </w:r>
      <w:r>
        <w:rPr>
          <w:rFonts w:hint="eastAsia" w:asciiTheme="minorEastAsia" w:hAnsiTheme="minorEastAsia" w:eastAsiaTheme="minorEastAsia" w:cstheme="minorEastAsia"/>
          <w:b w:val="0"/>
          <w:i w:val="0"/>
          <w:caps w:val="0"/>
          <w:color w:val="000000"/>
          <w:spacing w:val="0"/>
          <w:sz w:val="21"/>
          <w:szCs w:val="21"/>
          <w:shd w:val="clear" w:color="auto" w:fill="FFFFFF"/>
        </w:rPr>
        <w:t>，（若企业成立不足三年，则以企业成立年份向后推算，提供相应年份的经审计合格的财务审计报告）</w:t>
      </w:r>
      <w:r>
        <w:rPr>
          <w:rFonts w:hint="eastAsia" w:asciiTheme="minorEastAsia" w:hAnsiTheme="minorEastAsia" w:eastAsiaTheme="minorEastAsia" w:cstheme="minorEastAsia"/>
          <w:sz w:val="21"/>
          <w:szCs w:val="21"/>
        </w:rPr>
        <w:t>；</w:t>
      </w:r>
    </w:p>
    <w:p>
      <w:pPr>
        <w:keepNext w:val="0"/>
        <w:keepLines w:val="0"/>
        <w:pageBreakBefore w:val="0"/>
        <w:widowControl/>
        <w:tabs>
          <w:tab w:val="center" w:pos="4819"/>
        </w:tabs>
        <w:kinsoku/>
        <w:wordWrap/>
        <w:overflowPunct/>
        <w:topLinePunct w:val="0"/>
        <w:autoSpaceDE/>
        <w:autoSpaceDN/>
        <w:bidi w:val="0"/>
        <w:adjustRightInd/>
        <w:snapToGrid/>
        <w:spacing w:line="360" w:lineRule="auto"/>
        <w:ind w:firstLine="420" w:firstLineChars="20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bCs/>
          <w:color w:val="000000"/>
          <w:kern w:val="0"/>
          <w:sz w:val="21"/>
          <w:szCs w:val="21"/>
        </w:rPr>
        <w:t>3.</w:t>
      </w:r>
      <w:r>
        <w:rPr>
          <w:rFonts w:hint="eastAsia" w:asciiTheme="minorEastAsia" w:hAnsiTheme="minorEastAsia" w:eastAsiaTheme="minorEastAsia" w:cstheme="minorEastAsia"/>
          <w:sz w:val="21"/>
          <w:szCs w:val="21"/>
        </w:rPr>
        <w:t>7投标人需提供</w:t>
      </w:r>
      <w:r>
        <w:rPr>
          <w:rFonts w:hint="eastAsia" w:asciiTheme="minorEastAsia" w:hAnsiTheme="minorEastAsia" w:eastAsiaTheme="minorEastAsia" w:cstheme="minorEastAsia"/>
          <w:sz w:val="21"/>
          <w:szCs w:val="21"/>
          <w:lang w:eastAsia="zh-CN"/>
        </w:rPr>
        <w:t>企业及法定代表人</w:t>
      </w:r>
      <w:r>
        <w:rPr>
          <w:rFonts w:hint="eastAsia" w:asciiTheme="minorEastAsia" w:hAnsiTheme="minorEastAsia" w:eastAsiaTheme="minorEastAsia" w:cstheme="minorEastAsia"/>
          <w:sz w:val="21"/>
          <w:szCs w:val="21"/>
        </w:rPr>
        <w:t>“信用中国”网站的“失信被执行人”和“重大税收违法案件当事人名单”查询结果页面截图，若有不良记录，报名无效（执行财库【2016】125号文）</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adjustRightInd/>
        <w:snapToGrid/>
        <w:spacing w:line="360" w:lineRule="auto"/>
        <w:outlineLvl w:val="9"/>
        <w:rPr>
          <w:rFonts w:hint="eastAsia" w:asciiTheme="minorEastAsia" w:hAnsiTheme="minorEastAsia" w:eastAsiaTheme="minorEastAsia" w:cstheme="minorEastAsia"/>
          <w:kern w:val="0"/>
          <w:sz w:val="21"/>
          <w:szCs w:val="21"/>
          <w:shd w:val="clear" w:color="auto" w:fill="FFFFFF"/>
          <w:lang w:eastAsia="zh-CN"/>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bCs/>
          <w:color w:val="000000"/>
          <w:kern w:val="0"/>
          <w:sz w:val="21"/>
          <w:szCs w:val="21"/>
        </w:rPr>
        <w:t>3.</w:t>
      </w:r>
      <w:r>
        <w:rPr>
          <w:rFonts w:hint="eastAsia" w:asciiTheme="minorEastAsia" w:hAnsiTheme="minorEastAsia" w:eastAsiaTheme="minorEastAsia" w:cstheme="minorEastAsia"/>
          <w:sz w:val="21"/>
          <w:szCs w:val="21"/>
        </w:rPr>
        <w:t>8本次招标不接受联合体投标</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本次招标</w:t>
      </w:r>
      <w:r>
        <w:rPr>
          <w:rFonts w:hint="eastAsia" w:asciiTheme="minorEastAsia" w:hAnsiTheme="minorEastAsia" w:eastAsiaTheme="minorEastAsia" w:cstheme="minorEastAsia"/>
          <w:sz w:val="21"/>
          <w:szCs w:val="21"/>
          <w:lang w:eastAsia="zh-CN"/>
        </w:rPr>
        <w:t>采用资格后审；</w:t>
      </w:r>
    </w:p>
    <w:p>
      <w:pPr>
        <w:spacing w:line="400" w:lineRule="exact"/>
        <w:ind w:firstLine="442" w:firstLineChars="200"/>
        <w:rPr>
          <w:b/>
          <w:bCs/>
        </w:rPr>
      </w:pPr>
      <w:r>
        <w:rPr>
          <w:rFonts w:hint="eastAsia"/>
          <w:b/>
          <w:bCs/>
        </w:rPr>
        <w:t>三、磋商文件</w:t>
      </w:r>
    </w:p>
    <w:p>
      <w:pPr>
        <w:spacing w:line="400" w:lineRule="exact"/>
        <w:ind w:firstLine="440" w:firstLineChars="200"/>
      </w:pPr>
      <w:r>
        <w:rPr>
          <w:rFonts w:hint="eastAsia"/>
          <w:lang w:eastAsia="zh-CN"/>
        </w:rPr>
        <w:t>3.1</w:t>
      </w:r>
      <w:r>
        <w:rPr>
          <w:rFonts w:hint="eastAsia"/>
        </w:rPr>
        <w:t>磋商文件</w:t>
      </w:r>
    </w:p>
    <w:p>
      <w:pPr>
        <w:spacing w:line="400" w:lineRule="exact"/>
        <w:ind w:firstLine="440" w:firstLineChars="200"/>
      </w:pPr>
      <w:r>
        <w:rPr>
          <w:rFonts w:hint="eastAsia"/>
          <w:lang w:eastAsia="zh-CN"/>
        </w:rPr>
        <w:t>响应人</w:t>
      </w:r>
      <w:r>
        <w:rPr>
          <w:rFonts w:hint="eastAsia"/>
        </w:rPr>
        <w:t>应认真阅读磋商文件中所有的事项、格式、条款和规范等要求。如果没有按照磋商文件要求提交全部资料或者响应文件没有对磋商文件做出实质性响应，该磋商将被拒绝，其风险应由</w:t>
      </w:r>
      <w:r>
        <w:rPr>
          <w:rFonts w:hint="eastAsia"/>
          <w:lang w:eastAsia="zh-CN"/>
        </w:rPr>
        <w:t>响应人</w:t>
      </w:r>
      <w:r>
        <w:rPr>
          <w:rFonts w:hint="eastAsia"/>
        </w:rPr>
        <w:t>自行承担。</w:t>
      </w:r>
    </w:p>
    <w:p>
      <w:pPr>
        <w:spacing w:line="400" w:lineRule="exact"/>
        <w:ind w:firstLine="440" w:firstLineChars="200"/>
      </w:pPr>
      <w:r>
        <w:rPr>
          <w:rFonts w:hint="eastAsia"/>
          <w:lang w:eastAsia="zh-CN"/>
        </w:rPr>
        <w:t>3.2</w:t>
      </w:r>
      <w:r>
        <w:rPr>
          <w:rFonts w:hint="eastAsia"/>
        </w:rPr>
        <w:t>磋商文件的澄清</w:t>
      </w:r>
    </w:p>
    <w:p>
      <w:pPr>
        <w:autoSpaceDE w:val="0"/>
        <w:autoSpaceDN w:val="0"/>
        <w:adjustRightInd w:val="0"/>
        <w:spacing w:before="30" w:line="360" w:lineRule="auto"/>
        <w:ind w:right="-23"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供应商应仔细阅读和检查竞争性磋商文件的全部内容。如发现缺页或附件不全，应及时在平顶山市公共资源交易中心系统中提出，以便补齐。如有疑问，应在</w:t>
      </w:r>
      <w:r>
        <w:rPr>
          <w:rFonts w:hint="eastAsia" w:asciiTheme="minorEastAsia" w:hAnsiTheme="minorEastAsia" w:eastAsiaTheme="minorEastAsia" w:cstheme="minorEastAsia"/>
          <w:color w:val="000000"/>
          <w:kern w:val="0"/>
          <w:sz w:val="21"/>
          <w:szCs w:val="21"/>
          <w:lang w:eastAsia="zh-CN"/>
        </w:rPr>
        <w:t>响应人</w:t>
      </w:r>
      <w:r>
        <w:rPr>
          <w:rFonts w:hint="eastAsia" w:asciiTheme="minorEastAsia" w:hAnsiTheme="minorEastAsia" w:eastAsiaTheme="minorEastAsia" w:cstheme="minorEastAsia"/>
          <w:color w:val="000000"/>
          <w:kern w:val="0"/>
          <w:sz w:val="21"/>
          <w:szCs w:val="21"/>
        </w:rPr>
        <w:t>须知前附表规定的时间前在平顶山市公共资源交易中心交易系统中提出，要求对竞争性磋商文件予以澄清。</w:t>
      </w:r>
    </w:p>
    <w:p>
      <w:pPr>
        <w:autoSpaceDE w:val="0"/>
        <w:autoSpaceDN w:val="0"/>
        <w:adjustRightInd w:val="0"/>
        <w:spacing w:before="30" w:line="360" w:lineRule="auto"/>
        <w:ind w:right="-23"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竞争性磋商文件的澄清将在供应商须知前附表规定的磋商截止时间5天前在平顶山市公共资源交易中心电子交易系统中发出，但不指明澄清问题的来源，请各投标单位及时关注。如果澄清发出的时间距投标截止时间不足 5 天，相应延长磋商截止时间。竞争性磋商文件澄清须在相关部门备案后方具有和竞争性磋商文件相同的效力。</w:t>
      </w:r>
    </w:p>
    <w:p>
      <w:pPr>
        <w:autoSpaceDE w:val="0"/>
        <w:autoSpaceDN w:val="0"/>
        <w:adjustRightInd w:val="0"/>
        <w:spacing w:before="30" w:line="360" w:lineRule="auto"/>
        <w:ind w:right="-23"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投标单位</w:t>
      </w:r>
      <w:r>
        <w:rPr>
          <w:rFonts w:hint="eastAsia" w:asciiTheme="minorEastAsia" w:hAnsiTheme="minorEastAsia" w:eastAsiaTheme="minorEastAsia" w:cstheme="minorEastAsia"/>
          <w:color w:val="000000"/>
          <w:kern w:val="0"/>
          <w:sz w:val="21"/>
          <w:szCs w:val="21"/>
        </w:rPr>
        <w:t>应及时在发布的媒体和平顶山市公共资源交易中心系统中查看澄清内容。</w:t>
      </w:r>
    </w:p>
    <w:p>
      <w:pPr>
        <w:spacing w:line="400" w:lineRule="exact"/>
        <w:ind w:firstLine="440" w:firstLineChars="200"/>
        <w:rPr>
          <w:color w:val="auto"/>
        </w:rPr>
      </w:pPr>
      <w:r>
        <w:rPr>
          <w:rFonts w:hint="eastAsia"/>
          <w:color w:val="auto"/>
          <w:lang w:eastAsia="zh-CN"/>
        </w:rPr>
        <w:t>3.3</w:t>
      </w:r>
      <w:r>
        <w:rPr>
          <w:rFonts w:hint="eastAsia"/>
          <w:color w:val="auto"/>
        </w:rPr>
        <w:t>磋商文件的修改</w:t>
      </w:r>
    </w:p>
    <w:p>
      <w:pPr>
        <w:spacing w:line="400" w:lineRule="exact"/>
        <w:ind w:firstLine="440" w:firstLineChars="200"/>
        <w:rPr>
          <w:rFonts w:hint="eastAsia" w:ascii="宋体" w:hAnsi="宋体" w:eastAsia="宋体" w:cs="宋体"/>
          <w:color w:val="auto"/>
          <w:sz w:val="21"/>
          <w:szCs w:val="21"/>
        </w:rPr>
      </w:pPr>
      <w:r>
        <w:rPr>
          <w:rFonts w:hint="eastAsia"/>
          <w:color w:val="auto"/>
        </w:rPr>
        <w:t>磋商文件的修改</w:t>
      </w:r>
      <w:r>
        <w:rPr>
          <w:rFonts w:hint="eastAsia" w:ascii="宋体" w:hAnsi="宋体" w:eastAsia="宋体" w:cs="宋体"/>
          <w:color w:val="auto"/>
          <w:sz w:val="21"/>
          <w:szCs w:val="21"/>
        </w:rPr>
        <w:t>将在</w:t>
      </w:r>
      <w:r>
        <w:rPr>
          <w:rFonts w:hint="eastAsia" w:cs="宋体"/>
          <w:color w:val="auto"/>
          <w:sz w:val="21"/>
          <w:szCs w:val="21"/>
          <w:lang w:eastAsia="zh-CN"/>
        </w:rPr>
        <w:t>响应人</w:t>
      </w:r>
      <w:r>
        <w:rPr>
          <w:rFonts w:hint="eastAsia" w:ascii="宋体" w:hAnsi="宋体" w:eastAsia="宋体" w:cs="宋体"/>
          <w:color w:val="auto"/>
          <w:sz w:val="21"/>
          <w:szCs w:val="21"/>
        </w:rPr>
        <w:t>须知前附表规定的投标截止时间5天前在平顶山市公共资源交易中心电子交易系统中发出，请各投标单位及时关注。如果</w:t>
      </w:r>
      <w:r>
        <w:rPr>
          <w:rFonts w:hint="eastAsia" w:cs="宋体"/>
          <w:color w:val="auto"/>
          <w:sz w:val="21"/>
          <w:szCs w:val="21"/>
          <w:lang w:eastAsia="zh-CN"/>
        </w:rPr>
        <w:t>修改磋商文件</w:t>
      </w:r>
      <w:r>
        <w:rPr>
          <w:rFonts w:hint="eastAsia" w:ascii="宋体" w:hAnsi="宋体" w:eastAsia="宋体" w:cs="宋体"/>
          <w:color w:val="auto"/>
          <w:sz w:val="21"/>
          <w:szCs w:val="21"/>
        </w:rPr>
        <w:t>发出的时间距投标截止时间不足5天，相应延长投标截止时间。</w:t>
      </w:r>
      <w:r>
        <w:rPr>
          <w:rFonts w:hint="eastAsia" w:cs="宋体"/>
          <w:color w:val="auto"/>
          <w:sz w:val="21"/>
          <w:szCs w:val="21"/>
          <w:lang w:eastAsia="zh-CN"/>
        </w:rPr>
        <w:t>磋商</w:t>
      </w:r>
      <w:r>
        <w:rPr>
          <w:rFonts w:hint="eastAsia" w:ascii="宋体" w:hAnsi="宋体" w:eastAsia="宋体" w:cs="宋体"/>
          <w:color w:val="auto"/>
          <w:sz w:val="21"/>
          <w:szCs w:val="21"/>
        </w:rPr>
        <w:t>文件修改须在招标管理机构备案后方具有和</w:t>
      </w:r>
      <w:r>
        <w:rPr>
          <w:rFonts w:hint="eastAsia" w:cs="宋体"/>
          <w:color w:val="auto"/>
          <w:sz w:val="21"/>
          <w:szCs w:val="21"/>
          <w:lang w:eastAsia="zh-CN"/>
        </w:rPr>
        <w:t>磋商</w:t>
      </w:r>
      <w:r>
        <w:rPr>
          <w:rFonts w:hint="eastAsia" w:ascii="宋体" w:hAnsi="宋体" w:eastAsia="宋体" w:cs="宋体"/>
          <w:color w:val="auto"/>
          <w:sz w:val="21"/>
          <w:szCs w:val="21"/>
        </w:rPr>
        <w:t>文件相同的效力。</w:t>
      </w:r>
    </w:p>
    <w:p>
      <w:pPr>
        <w:spacing w:line="400" w:lineRule="exact"/>
        <w:ind w:firstLine="420" w:firstLineChars="200"/>
        <w:rPr>
          <w:color w:val="auto"/>
        </w:rPr>
      </w:pPr>
      <w:r>
        <w:rPr>
          <w:rFonts w:hint="eastAsia" w:asciiTheme="minorEastAsia" w:hAnsiTheme="minorEastAsia" w:eastAsiaTheme="minorEastAsia" w:cstheme="minorEastAsia"/>
          <w:color w:val="000000"/>
          <w:kern w:val="0"/>
          <w:sz w:val="21"/>
          <w:szCs w:val="21"/>
        </w:rPr>
        <w:t>供应商应及时在发布的媒体和平顶山市公共资源交易中心系统中查看澄清内容。</w:t>
      </w:r>
    </w:p>
    <w:p>
      <w:pPr>
        <w:spacing w:line="400" w:lineRule="exact"/>
        <w:ind w:firstLine="442" w:firstLineChars="200"/>
        <w:rPr>
          <w:b/>
          <w:bCs/>
        </w:rPr>
      </w:pPr>
      <w:r>
        <w:rPr>
          <w:rFonts w:hint="eastAsia"/>
          <w:b/>
          <w:bCs/>
        </w:rPr>
        <w:t>四、响应文件</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4.1</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响应文件的编制依据</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4.1.1</w:t>
      </w:r>
      <w:r>
        <w:rPr>
          <w:rFonts w:hint="eastAsia" w:asciiTheme="minorEastAsia" w:hAnsiTheme="minorEastAsia" w:eastAsiaTheme="minorEastAsia" w:cstheme="minorEastAsia"/>
          <w:sz w:val="21"/>
          <w:szCs w:val="21"/>
        </w:rPr>
        <w:t>磋商文件及有关资料；</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4.1.2</w:t>
      </w:r>
      <w:r>
        <w:rPr>
          <w:rFonts w:hint="eastAsia" w:asciiTheme="minorEastAsia" w:hAnsiTheme="minorEastAsia" w:eastAsiaTheme="minorEastAsia" w:cstheme="minorEastAsia"/>
          <w:sz w:val="21"/>
          <w:szCs w:val="21"/>
        </w:rPr>
        <w:t>相关的法律法规。</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4.2</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响应文件格式</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响应文件应包括以下内容：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4.2.1</w:t>
      </w:r>
      <w:r>
        <w:rPr>
          <w:rFonts w:hint="eastAsia" w:asciiTheme="minorEastAsia" w:hAnsiTheme="minorEastAsia" w:eastAsiaTheme="minorEastAsia" w:cstheme="minorEastAsia"/>
          <w:sz w:val="21"/>
          <w:szCs w:val="21"/>
        </w:rPr>
        <w:t>磋商函及磋商报价表</w:t>
      </w:r>
      <w:r>
        <w:rPr>
          <w:rFonts w:hint="eastAsia" w:asciiTheme="minorEastAsia" w:hAnsiTheme="minorEastAsia" w:eastAsiaTheme="minorEastAsia" w:cstheme="minorEastAsia"/>
          <w:sz w:val="21"/>
          <w:szCs w:val="21"/>
          <w:lang w:eastAsia="zh-CN"/>
        </w:rPr>
        <w:t>；</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4.2.2</w:t>
      </w:r>
      <w:r>
        <w:rPr>
          <w:rFonts w:hint="eastAsia" w:asciiTheme="minorEastAsia" w:hAnsiTheme="minorEastAsia" w:eastAsiaTheme="minorEastAsia" w:cstheme="minorEastAsia"/>
          <w:sz w:val="21"/>
          <w:szCs w:val="21"/>
        </w:rPr>
        <w:t>法定代表人身份证明或附有法定代表人身份证明的授权委托书</w:t>
      </w:r>
      <w:r>
        <w:rPr>
          <w:rFonts w:hint="eastAsia" w:asciiTheme="minorEastAsia" w:hAnsiTheme="minorEastAsia" w:eastAsiaTheme="minorEastAsia" w:cstheme="minorEastAsia"/>
          <w:sz w:val="21"/>
          <w:szCs w:val="21"/>
          <w:lang w:eastAsia="zh-CN"/>
        </w:rPr>
        <w:t>；</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w:t>
      </w:r>
      <w:r>
        <w:rPr>
          <w:rFonts w:hint="eastAsia" w:asciiTheme="minorEastAsia" w:hAnsiTheme="minorEastAsia" w:eastAsiaTheme="minorEastAsia" w:cstheme="minorEastAsia"/>
          <w:color w:val="auto"/>
          <w:sz w:val="21"/>
          <w:szCs w:val="21"/>
          <w:lang w:eastAsia="zh-CN"/>
        </w:rPr>
        <w:t>2.3针对本项目承诺；</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4.2.4已标价工程量清单；</w:t>
      </w:r>
    </w:p>
    <w:p>
      <w:pPr>
        <w:pStyle w:val="2"/>
        <w:spacing w:before="7" w:line="360" w:lineRule="auto"/>
        <w:ind w:right="6165"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4.2.5</w:t>
      </w:r>
      <w:r>
        <w:rPr>
          <w:rFonts w:hint="eastAsia" w:asciiTheme="minorEastAsia" w:hAnsiTheme="minorEastAsia" w:eastAsiaTheme="minorEastAsia" w:cstheme="minorEastAsia"/>
          <w:sz w:val="21"/>
          <w:szCs w:val="21"/>
        </w:rPr>
        <w:t>施工组织设计</w:t>
      </w:r>
      <w:r>
        <w:rPr>
          <w:rFonts w:hint="eastAsia" w:asciiTheme="minorEastAsia" w:hAnsiTheme="minorEastAsia" w:eastAsiaTheme="minorEastAsia" w:cstheme="minorEastAsia"/>
          <w:sz w:val="21"/>
          <w:szCs w:val="21"/>
          <w:lang w:eastAsia="zh-CN"/>
        </w:rPr>
        <w:t>；</w:t>
      </w:r>
    </w:p>
    <w:p>
      <w:pPr>
        <w:pStyle w:val="2"/>
        <w:spacing w:before="7" w:line="360" w:lineRule="auto"/>
        <w:ind w:right="6165"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4.2.6项目管理机构；</w:t>
      </w:r>
    </w:p>
    <w:p>
      <w:pPr>
        <w:pStyle w:val="2"/>
        <w:spacing w:before="7" w:line="360" w:lineRule="auto"/>
        <w:ind w:right="6165"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4.2.7</w:t>
      </w:r>
      <w:r>
        <w:rPr>
          <w:rFonts w:hint="eastAsia" w:asciiTheme="minorEastAsia" w:hAnsiTheme="minorEastAsia" w:eastAsiaTheme="minorEastAsia" w:cstheme="minorEastAsia"/>
          <w:sz w:val="21"/>
          <w:szCs w:val="21"/>
          <w:lang w:eastAsia="zh-CN"/>
        </w:rPr>
        <w:t>资格审查资料；</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4.2.8</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认为需要说明和竞争性磋商文件规定的其他材料</w:t>
      </w:r>
      <w:r>
        <w:rPr>
          <w:rFonts w:hint="eastAsia" w:asciiTheme="minorEastAsia" w:hAnsiTheme="minorEastAsia" w:eastAsiaTheme="minorEastAsia" w:cstheme="minorEastAsia"/>
          <w:sz w:val="21"/>
          <w:szCs w:val="21"/>
          <w:lang w:eastAsia="zh-CN"/>
        </w:rPr>
        <w:t>；</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应按照本企业的实际情况提供上述资料，如</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中标，</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有权对中标人考察，如发现有与磋商文件不符之处，</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保留扣除该</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磋商保证金及取消该</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中标资格的权力。</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4.3</w:t>
      </w:r>
      <w:r>
        <w:rPr>
          <w:rFonts w:hint="eastAsia" w:asciiTheme="minorEastAsia" w:hAnsiTheme="minorEastAsia" w:eastAsiaTheme="minorEastAsia" w:cstheme="minorEastAsia"/>
          <w:sz w:val="21"/>
          <w:szCs w:val="21"/>
        </w:rPr>
        <w:t>磋商报价</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4.3.1</w:t>
      </w:r>
      <w:r>
        <w:rPr>
          <w:rFonts w:hint="eastAsia" w:asciiTheme="minorEastAsia" w:hAnsiTheme="minorEastAsia" w:eastAsiaTheme="minorEastAsia" w:cstheme="minorEastAsia"/>
          <w:sz w:val="21"/>
          <w:szCs w:val="21"/>
        </w:rPr>
        <w:t>本工程的磋商报价采用总价方式，磋商报价应包括完成本工程发包范围内的全部工作内容所需的工程成本、利润、税金以及风险因素等全部费用。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4.3.</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各</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应结合自身能力，充分考虑施工期间各种材料价格的市场变化和施工环境等方面因素，自主慎重报价。</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4.4</w:t>
      </w:r>
      <w:r>
        <w:rPr>
          <w:rFonts w:hint="eastAsia" w:asciiTheme="minorEastAsia" w:hAnsiTheme="minorEastAsia" w:eastAsiaTheme="minorEastAsia" w:cstheme="minorEastAsia"/>
          <w:sz w:val="21"/>
          <w:szCs w:val="21"/>
        </w:rPr>
        <w:t>响应文件的有效期</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响应文件的有效期自开标之日起</w:t>
      </w:r>
      <w:r>
        <w:rPr>
          <w:rFonts w:hint="eastAsia" w:asciiTheme="minorEastAsia" w:hAnsiTheme="minorEastAsia" w:eastAsiaTheme="minorEastAsia" w:cstheme="minorEastAsia"/>
          <w:sz w:val="21"/>
          <w:szCs w:val="21"/>
          <w:lang w:eastAsia="zh-CN"/>
        </w:rPr>
        <w:t>6</w:t>
      </w:r>
      <w:r>
        <w:rPr>
          <w:rFonts w:hint="eastAsia" w:asciiTheme="minorEastAsia" w:hAnsiTheme="minorEastAsia" w:eastAsiaTheme="minorEastAsia" w:cstheme="minorEastAsia"/>
          <w:sz w:val="21"/>
          <w:szCs w:val="21"/>
        </w:rPr>
        <w:t>0日历天。</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在原定磋商有效期满之前，如果出现特殊情况，经招标监督管理机构核准，代理机构可以向</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提出延长磋商有效期的</w:t>
      </w:r>
      <w:bookmarkStart w:id="12" w:name="五、磋商程序"/>
      <w:bookmarkEnd w:id="12"/>
      <w:r>
        <w:rPr>
          <w:rFonts w:hint="eastAsia" w:asciiTheme="minorEastAsia" w:hAnsiTheme="minorEastAsia" w:eastAsiaTheme="minorEastAsia" w:cstheme="minorEastAsia"/>
          <w:sz w:val="21"/>
          <w:szCs w:val="21"/>
        </w:rPr>
        <w:t>要求。</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可以拒绝这种要求而不被没收保证金，同意延长磋商有效期的</w:t>
      </w:r>
      <w:r>
        <w:rPr>
          <w:rFonts w:hint="eastAsia" w:asciiTheme="minorEastAsia" w:hAnsiTheme="minorEastAsia" w:eastAsiaTheme="minorEastAsia" w:cstheme="minorEastAsia"/>
          <w:sz w:val="21"/>
          <w:szCs w:val="21"/>
          <w:lang w:eastAsia="zh-CN"/>
        </w:rPr>
        <w:t>响应人</w:t>
      </w:r>
      <w:r>
        <w:rPr>
          <w:rFonts w:hint="eastAsia"/>
          <w:color w:val="auto"/>
        </w:rPr>
        <w:t>不得要求或被允许修改或撤销</w:t>
      </w:r>
      <w:r>
        <w:rPr>
          <w:rFonts w:hint="eastAsia" w:asciiTheme="minorEastAsia" w:hAnsiTheme="minorEastAsia" w:eastAsiaTheme="minorEastAsia" w:cstheme="minorEastAsia"/>
          <w:color w:val="auto"/>
          <w:sz w:val="21"/>
          <w:szCs w:val="21"/>
        </w:rPr>
        <w:t>磋商文件，</w:t>
      </w:r>
      <w:r>
        <w:rPr>
          <w:rFonts w:hint="eastAsia" w:asciiTheme="minorEastAsia" w:hAnsiTheme="minorEastAsia" w:eastAsiaTheme="minorEastAsia" w:cstheme="minorEastAsia"/>
          <w:sz w:val="21"/>
          <w:szCs w:val="21"/>
        </w:rPr>
        <w:t>但需相应延长保证金的有效期。</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4.5</w:t>
      </w:r>
      <w:r>
        <w:rPr>
          <w:rFonts w:hint="eastAsia" w:asciiTheme="minorEastAsia" w:hAnsiTheme="minorEastAsia" w:eastAsiaTheme="minorEastAsia" w:cstheme="minorEastAsia"/>
          <w:sz w:val="21"/>
          <w:szCs w:val="21"/>
        </w:rPr>
        <w:t>磋商保证金</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应以</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须知前附表”中的要求提交磋商保证金。</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磋商保证金是为了保护</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免遭因</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的行为而蒙受的损失。有下述情况之一的，磋商保证金将被没收：</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在磋商有效期内撤回或修改其竞争性磋商响应文件；</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（2）因成交人原因未能在规定期限内与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签订合同。</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4.6</w:t>
      </w:r>
      <w:r>
        <w:rPr>
          <w:rFonts w:hint="eastAsia" w:asciiTheme="minorEastAsia" w:hAnsiTheme="minorEastAsia" w:eastAsiaTheme="minorEastAsia" w:cstheme="minorEastAsia"/>
          <w:sz w:val="21"/>
          <w:szCs w:val="21"/>
        </w:rPr>
        <w:t>响应文件的修改</w:t>
      </w:r>
    </w:p>
    <w:p>
      <w:pPr>
        <w:spacing w:line="400" w:lineRule="exact"/>
        <w:ind w:firstLine="440" w:firstLineChars="200"/>
        <w:rPr>
          <w:rFonts w:hint="eastAsia" w:ascii="宋体" w:hAnsi="宋体"/>
          <w:bCs/>
          <w:color w:val="000000"/>
          <w:szCs w:val="21"/>
        </w:rPr>
      </w:pPr>
      <w:r>
        <w:rPr>
          <w:rFonts w:hint="eastAsia" w:ascii="宋体" w:hAnsi="宋体"/>
          <w:bCs/>
          <w:color w:val="000000"/>
          <w:szCs w:val="21"/>
        </w:rPr>
        <w:t>在规定的磋商截止时间前，供应商可以修改或撤回已递交的响应文件。在磋商截止时间后，供应商不能更改响应文件。</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4.7</w:t>
      </w:r>
      <w:r>
        <w:rPr>
          <w:rFonts w:hint="eastAsia" w:asciiTheme="minorEastAsia" w:hAnsiTheme="minorEastAsia" w:eastAsiaTheme="minorEastAsia" w:cstheme="minorEastAsia"/>
          <w:sz w:val="21"/>
          <w:szCs w:val="21"/>
        </w:rPr>
        <w:t>响应文件的编制要求</w:t>
      </w:r>
    </w:p>
    <w:p>
      <w:pPr>
        <w:spacing w:line="40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响应文件应当对竞争性磋商文件有关工期、磋商有效期、质量要求、招标范围等实质性内容作出响应，否则其投标按无效标处理。</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响应人应仔细阅读竞争性磋商文件的所有内容，按竞争性磋商文件的要求提交响应文件，并保证所提供的全部资料的真实性，以使其对竞争性磋商文件作出实质性响应，各响应人须在响应文件中做出承诺，否则其投标按无效标处理。</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4.8</w:t>
      </w:r>
      <w:r>
        <w:rPr>
          <w:rFonts w:hint="eastAsia" w:asciiTheme="minorEastAsia" w:hAnsiTheme="minorEastAsia" w:eastAsiaTheme="minorEastAsia" w:cstheme="minorEastAsia"/>
          <w:sz w:val="21"/>
          <w:szCs w:val="21"/>
        </w:rPr>
        <w:t>无效标条件</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4.8.</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磋商截止时间以后送达；</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4.8.</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法定代表人或其授权代表未执有效证件参加开标会议；</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4.8.</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未按磋商文件要求交付磋商保证金；</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4.8.</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违反法律、法规及有关规定的其它行为。</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五、磋商程序</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5.1</w:t>
      </w:r>
      <w:r>
        <w:rPr>
          <w:rFonts w:hint="eastAsia" w:asciiTheme="minorEastAsia" w:hAnsiTheme="minorEastAsia" w:eastAsiaTheme="minorEastAsia" w:cstheme="minorEastAsia"/>
          <w:color w:val="0000FF"/>
          <w:sz w:val="21"/>
          <w:szCs w:val="21"/>
        </w:rPr>
        <w:t>按</w:t>
      </w:r>
      <w:r>
        <w:rPr>
          <w:rFonts w:hint="eastAsia" w:asciiTheme="minorEastAsia" w:hAnsiTheme="minorEastAsia" w:eastAsiaTheme="minorEastAsia" w:cstheme="minorEastAsia"/>
          <w:color w:val="0000FF"/>
          <w:sz w:val="21"/>
          <w:szCs w:val="21"/>
          <w:lang w:eastAsia="zh-CN"/>
        </w:rPr>
        <w:t>响应人签到表的</w:t>
      </w:r>
      <w:r>
        <w:rPr>
          <w:rFonts w:hint="eastAsia" w:asciiTheme="minorEastAsia" w:hAnsiTheme="minorEastAsia" w:eastAsiaTheme="minorEastAsia" w:cstheme="minorEastAsia"/>
          <w:color w:val="0000FF"/>
          <w:sz w:val="21"/>
          <w:szCs w:val="21"/>
        </w:rPr>
        <w:t>逆顺序</w:t>
      </w:r>
      <w:r>
        <w:rPr>
          <w:rFonts w:hint="eastAsia" w:asciiTheme="minorEastAsia" w:hAnsiTheme="minorEastAsia" w:eastAsiaTheme="minorEastAsia" w:cstheme="minorEastAsia"/>
          <w:color w:val="0000FF"/>
          <w:sz w:val="21"/>
          <w:szCs w:val="21"/>
          <w:lang w:eastAsia="zh-CN"/>
        </w:rPr>
        <w:t>进行</w:t>
      </w:r>
      <w:r>
        <w:rPr>
          <w:rFonts w:hint="eastAsia" w:asciiTheme="minorEastAsia" w:hAnsiTheme="minorEastAsia" w:eastAsiaTheme="minorEastAsia" w:cstheme="minorEastAsia"/>
          <w:color w:val="0000FF"/>
          <w:sz w:val="21"/>
          <w:szCs w:val="21"/>
        </w:rPr>
        <w:t>磋商报价；</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5.2</w:t>
      </w:r>
      <w:r>
        <w:rPr>
          <w:rFonts w:hint="eastAsia" w:asciiTheme="minorEastAsia" w:hAnsiTheme="minorEastAsia" w:eastAsiaTheme="minorEastAsia" w:cstheme="minorEastAsia"/>
          <w:sz w:val="21"/>
          <w:szCs w:val="21"/>
        </w:rPr>
        <w:t>首次报价即响应文件中报价，磋商小组要对各</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的资格性、递交的响应文件的符合性进行审阅，以判定各</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资格、响应文件的有效性， 审阅结束后，确定进入</w:t>
      </w:r>
      <w:r>
        <w:rPr>
          <w:rFonts w:hint="eastAsia" w:asciiTheme="minorEastAsia" w:hAnsiTheme="minorEastAsia" w:eastAsiaTheme="minorEastAsia" w:cstheme="minorEastAsia"/>
          <w:sz w:val="21"/>
          <w:szCs w:val="21"/>
          <w:lang w:eastAsia="zh-CN"/>
        </w:rPr>
        <w:t>最终</w:t>
      </w:r>
      <w:r>
        <w:rPr>
          <w:rFonts w:hint="eastAsia" w:asciiTheme="minorEastAsia" w:hAnsiTheme="minorEastAsia" w:eastAsiaTheme="minorEastAsia" w:cstheme="minorEastAsia"/>
          <w:sz w:val="21"/>
          <w:szCs w:val="21"/>
        </w:rPr>
        <w:t>报价磋商阶段的</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名单；</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磋商小组在对响应文件的有效性、完整性和响应程度进行审查时，可以要求</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对响应文件中含义不明确、同类问题表述不一致或者有明显文字和计算错误的内容等作出必要的澄清、说明或者更正。</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的澄清、说明或者更正不得超出响应文件的范围或者改变响应文件的实质性内容。</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磋商小组要求</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澄清、说明或者更正响应文件应当以书面形式作出。</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的澄清、说明或者更正应当由法定代表人或其授权代表签字或者加盖公章。由授权代表签字的，应当附法定代表人授权书。</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5.3</w:t>
      </w:r>
      <w:r>
        <w:rPr>
          <w:rFonts w:hint="eastAsia" w:asciiTheme="minorEastAsia" w:hAnsiTheme="minorEastAsia" w:eastAsiaTheme="minorEastAsia" w:cstheme="minorEastAsia"/>
          <w:sz w:val="21"/>
          <w:szCs w:val="21"/>
        </w:rPr>
        <w:t>磋商小组所有成员应当集中与单一</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分别进行磋商，并给予所有参加磋商的</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平等的磋商机会；</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5.4</w:t>
      </w:r>
      <w:r>
        <w:rPr>
          <w:rFonts w:hint="eastAsia" w:asciiTheme="minorEastAsia" w:hAnsiTheme="minorEastAsia" w:eastAsiaTheme="minorEastAsia" w:cstheme="minorEastAsia"/>
          <w:sz w:val="21"/>
          <w:szCs w:val="21"/>
        </w:rPr>
        <w:t>在磋商过程中，磋商小组可以根据磋商文件和磋商</w:t>
      </w:r>
      <w:r>
        <w:rPr>
          <w:rFonts w:hint="eastAsia" w:asciiTheme="minorEastAsia" w:hAnsiTheme="minorEastAsia" w:eastAsiaTheme="minorEastAsia" w:cstheme="minorEastAsia"/>
          <w:color w:val="auto"/>
          <w:sz w:val="21"/>
          <w:szCs w:val="21"/>
        </w:rPr>
        <w:t>情况实质性变动采购需求中的技术、服务要求以及合同草案条款，但不得变动磋商文件中的其他内容。实质性变动的内容，须</w:t>
      </w:r>
      <w:r>
        <w:rPr>
          <w:rFonts w:hint="eastAsia" w:asciiTheme="minorEastAsia" w:hAnsiTheme="minorEastAsia" w:eastAsiaTheme="minorEastAsia" w:cstheme="minorEastAsia"/>
          <w:sz w:val="21"/>
          <w:szCs w:val="21"/>
        </w:rPr>
        <w:t>经</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代表确认。对磋商文件作出的实质性变动是磋商文件的有效组成部分，磋商小组应当及时以书面形式同时通知所有参加磋商的</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应当按照磋商文件的变动情况和磋商小组的要求重新提交响应文件，并由其法定代表人或授权代表签字或者加盖公章，由授权代表签字的，应当附法定代表人授权书；</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5.5</w:t>
      </w:r>
      <w:r>
        <w:rPr>
          <w:rFonts w:hint="eastAsia" w:asciiTheme="minorEastAsia" w:hAnsiTheme="minorEastAsia" w:eastAsiaTheme="minorEastAsia" w:cstheme="minorEastAsia"/>
          <w:sz w:val="21"/>
          <w:szCs w:val="21"/>
        </w:rPr>
        <w:t>磋商结束后，磋商小组应当要求所有实质性响应的</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在规定时间内提交最后报价，提交最后报价的</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不得少于3家，最后报价是</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响应文件的有效组成部分；</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5.6</w:t>
      </w:r>
      <w:r>
        <w:rPr>
          <w:rFonts w:hint="eastAsia" w:asciiTheme="minorEastAsia" w:hAnsiTheme="minorEastAsia" w:eastAsiaTheme="minorEastAsia" w:cstheme="minorEastAsia"/>
          <w:sz w:val="21"/>
          <w:szCs w:val="21"/>
        </w:rPr>
        <w:t>已提交响应文件的</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，在提交最后报价之前，可以根据磋商情况退出磋商。</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、采购代理机构应当退还退出磋商的</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的磋商保证金；</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5.7对已</w:t>
      </w:r>
      <w:r>
        <w:rPr>
          <w:rFonts w:hint="eastAsia" w:asciiTheme="minorEastAsia" w:hAnsiTheme="minorEastAsia" w:eastAsiaTheme="minorEastAsia" w:cstheme="minorEastAsia"/>
          <w:sz w:val="21"/>
          <w:szCs w:val="21"/>
        </w:rPr>
        <w:t>提交最后报价的</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，由磋商小组采用综合评分法对提交最后报价的</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的响应文件和最后报价进行综合评分；</w:t>
      </w:r>
    </w:p>
    <w:p>
      <w:pPr>
        <w:spacing w:line="40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rPr>
        <w:t>5.8磋商小组根据综合评分情况，按照评审得分由高到低顺序推荐</w:t>
      </w:r>
      <w:r>
        <w:rPr>
          <w:rFonts w:hint="eastAsia" w:asciiTheme="minorEastAsia" w:hAnsiTheme="minorEastAsia" w:eastAsiaTheme="minorEastAsia" w:cstheme="minorEastAsia"/>
          <w:b/>
          <w:bCs/>
          <w:sz w:val="21"/>
          <w:szCs w:val="21"/>
        </w:rPr>
        <w:t>3名</w:t>
      </w:r>
      <w:r>
        <w:rPr>
          <w:rFonts w:hint="eastAsia" w:asciiTheme="minorEastAsia" w:hAnsiTheme="minorEastAsia" w:eastAsiaTheme="minorEastAsia" w:cstheme="minorEastAsia"/>
          <w:sz w:val="21"/>
          <w:szCs w:val="21"/>
        </w:rPr>
        <w:t>成交候选</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，并编写评审报告。评审得分相同的，按照最后报价由低到高的顺序推荐。评审得分且最后报价相同的</w:t>
      </w:r>
      <w:r>
        <w:rPr>
          <w:rFonts w:hint="eastAsia" w:asciiTheme="minorEastAsia" w:hAnsiTheme="minorEastAsia" w:eastAsiaTheme="minorEastAsia" w:cstheme="minorEastAsia"/>
          <w:color w:val="auto"/>
          <w:sz w:val="21"/>
          <w:szCs w:val="21"/>
        </w:rPr>
        <w:t>，按照服务方案优劣顺序推荐；</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5.9</w:t>
      </w:r>
      <w:r>
        <w:rPr>
          <w:rFonts w:hint="eastAsia" w:asciiTheme="minorEastAsia" w:hAnsiTheme="minorEastAsia" w:eastAsiaTheme="minorEastAsia" w:cstheme="minorEastAsia"/>
          <w:sz w:val="21"/>
          <w:szCs w:val="21"/>
        </w:rPr>
        <w:t>由</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向成交方签发成交结果通知书；</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5.10</w:t>
      </w:r>
      <w:r>
        <w:rPr>
          <w:rFonts w:hint="eastAsia" w:asciiTheme="minorEastAsia" w:hAnsiTheme="minorEastAsia" w:eastAsiaTheme="minorEastAsia" w:cstheme="minorEastAsia"/>
          <w:sz w:val="21"/>
          <w:szCs w:val="21"/>
        </w:rPr>
        <w:t>供需双方签订</w:t>
      </w:r>
      <w:r>
        <w:rPr>
          <w:rFonts w:hint="eastAsia" w:asciiTheme="minorEastAsia" w:hAnsiTheme="minorEastAsia" w:eastAsiaTheme="minorEastAsia" w:cstheme="minorEastAsia"/>
          <w:sz w:val="21"/>
          <w:szCs w:val="21"/>
          <w:lang w:eastAsia="zh-CN"/>
        </w:rPr>
        <w:t>政府采购</w:t>
      </w:r>
      <w:r>
        <w:rPr>
          <w:rFonts w:hint="eastAsia" w:asciiTheme="minorEastAsia" w:hAnsiTheme="minorEastAsia" w:eastAsiaTheme="minorEastAsia" w:cstheme="minorEastAsia"/>
          <w:sz w:val="21"/>
          <w:szCs w:val="21"/>
        </w:rPr>
        <w:t>合同。</w:t>
      </w:r>
    </w:p>
    <w:p>
      <w:pPr>
        <w:spacing w:line="400" w:lineRule="exact"/>
        <w:ind w:firstLine="420" w:firstLineChars="200"/>
        <w:rPr>
          <w:rFonts w:hint="eastAsia" w:asciiTheme="minorEastAsia" w:hAnsiTheme="minorEastAsia" w:eastAsiaTheme="minorEastAsia" w:cstheme="minorEastAsia"/>
          <w:sz w:val="21"/>
          <w:szCs w:val="21"/>
        </w:rPr>
      </w:pPr>
      <w:bookmarkStart w:id="13" w:name="六、成交原则"/>
      <w:bookmarkEnd w:id="13"/>
      <w:bookmarkStart w:id="14" w:name="七、确定成交供应商的标准方法"/>
      <w:bookmarkEnd w:id="14"/>
      <w:r>
        <w:rPr>
          <w:rFonts w:hint="eastAsia" w:asciiTheme="minorEastAsia" w:hAnsiTheme="minorEastAsia" w:eastAsiaTheme="minorEastAsia" w:cstheme="minorEastAsia"/>
          <w:sz w:val="21"/>
          <w:szCs w:val="21"/>
        </w:rPr>
        <w:t>六、成交原则</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6.1</w:t>
      </w:r>
      <w:r>
        <w:rPr>
          <w:rFonts w:hint="eastAsia" w:asciiTheme="minorEastAsia" w:hAnsiTheme="minorEastAsia" w:eastAsiaTheme="minorEastAsia" w:cstheme="minorEastAsia"/>
          <w:sz w:val="21"/>
          <w:szCs w:val="21"/>
        </w:rPr>
        <w:t>磋商小组将严格按照磋商文件的要求和条件进行比较并出具评审报告, 评审报告应当由磋商小组全体人员签字认可。磋商小组成员对评审报告有异议的，磋商小组按照少数服从多数的原则推荐成交候选</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6.2</w:t>
      </w:r>
      <w:r>
        <w:rPr>
          <w:rFonts w:hint="eastAsia" w:asciiTheme="minorEastAsia" w:hAnsiTheme="minorEastAsia" w:eastAsiaTheme="minorEastAsia" w:cstheme="minorEastAsia"/>
          <w:sz w:val="21"/>
          <w:szCs w:val="21"/>
        </w:rPr>
        <w:t>采购代理机构应当在评审结束后</w:t>
      </w:r>
      <w:r>
        <w:rPr>
          <w:rFonts w:hint="eastAsia" w:asciiTheme="minorEastAsia" w:hAnsiTheme="minorEastAsia" w:eastAsiaTheme="minorEastAsia" w:cstheme="minorEastAsia"/>
          <w:b/>
          <w:bCs/>
          <w:sz w:val="21"/>
          <w:szCs w:val="21"/>
        </w:rPr>
        <w:t>2个工作日</w:t>
      </w:r>
      <w:r>
        <w:rPr>
          <w:rFonts w:hint="eastAsia" w:asciiTheme="minorEastAsia" w:hAnsiTheme="minorEastAsia" w:eastAsiaTheme="minorEastAsia" w:cstheme="minorEastAsia"/>
          <w:sz w:val="21"/>
          <w:szCs w:val="21"/>
        </w:rPr>
        <w:t>内将评审报告送</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确认，</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应当在收到评审报告后5个工作日内，从评审报告提出的成交候选</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中，按照排序由高到低的原则确定成交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，也可以书面授权磋商小组直接确定成交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逾期未确定成交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且不提出异议的，视为确定评审报告提出的排序第一的</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为成交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6.3采购人</w:t>
      </w:r>
      <w:r>
        <w:rPr>
          <w:rFonts w:hint="eastAsia" w:asciiTheme="minorEastAsia" w:hAnsiTheme="minorEastAsia" w:eastAsiaTheme="minorEastAsia" w:cstheme="minorEastAsia"/>
          <w:sz w:val="21"/>
          <w:szCs w:val="21"/>
        </w:rPr>
        <w:t>或者采购代理机构应当在成交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确定后</w:t>
      </w:r>
      <w:r>
        <w:rPr>
          <w:rFonts w:hint="eastAsia" w:asciiTheme="minorEastAsia" w:hAnsiTheme="minorEastAsia" w:eastAsiaTheme="minorEastAsia" w:cstheme="minorEastAsia"/>
          <w:b/>
          <w:bCs/>
          <w:sz w:val="21"/>
          <w:szCs w:val="21"/>
        </w:rPr>
        <w:t>2个工作日内</w:t>
      </w:r>
      <w:r>
        <w:rPr>
          <w:rFonts w:hint="eastAsia" w:asciiTheme="minorEastAsia" w:hAnsiTheme="minorEastAsia" w:eastAsiaTheme="minorEastAsia" w:cstheme="minorEastAsia"/>
          <w:sz w:val="21"/>
          <w:szCs w:val="21"/>
        </w:rPr>
        <w:t>，在省级以上财政部门指定的政府采购信息发布媒体上公告成交结果，同时向成交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发出成交通知书；</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6.4采购人</w:t>
      </w:r>
      <w:r>
        <w:rPr>
          <w:rFonts w:hint="eastAsia" w:asciiTheme="minorEastAsia" w:hAnsiTheme="minorEastAsia" w:eastAsiaTheme="minorEastAsia" w:cstheme="minorEastAsia"/>
          <w:sz w:val="21"/>
          <w:szCs w:val="21"/>
        </w:rPr>
        <w:t>与成交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应当在成交通知书发出之日起</w:t>
      </w:r>
      <w:r>
        <w:rPr>
          <w:rFonts w:hint="eastAsia" w:asciiTheme="minorEastAsia" w:hAnsiTheme="minorEastAsia" w:eastAsiaTheme="minorEastAsia" w:cstheme="minorEastAsia"/>
          <w:b/>
          <w:bCs/>
          <w:sz w:val="21"/>
          <w:szCs w:val="21"/>
          <w:lang w:val="en-US" w:eastAsia="zh-CN"/>
        </w:rPr>
        <w:t>7</w:t>
      </w:r>
      <w:r>
        <w:rPr>
          <w:rFonts w:hint="eastAsia" w:asciiTheme="minorEastAsia" w:hAnsiTheme="minorEastAsia" w:eastAsiaTheme="minorEastAsia" w:cstheme="minorEastAsia"/>
          <w:b/>
          <w:bCs/>
          <w:sz w:val="21"/>
          <w:szCs w:val="21"/>
        </w:rPr>
        <w:t>日内</w:t>
      </w:r>
      <w:r>
        <w:rPr>
          <w:rFonts w:hint="eastAsia" w:asciiTheme="minorEastAsia" w:hAnsiTheme="minorEastAsia" w:eastAsiaTheme="minorEastAsia" w:cstheme="minorEastAsia"/>
          <w:sz w:val="21"/>
          <w:szCs w:val="21"/>
        </w:rPr>
        <w:t>，按照磋商文件、响应文件等事项签订</w:t>
      </w:r>
      <w:r>
        <w:rPr>
          <w:rFonts w:hint="eastAsia" w:asciiTheme="minorEastAsia" w:hAnsiTheme="minorEastAsia" w:eastAsiaTheme="minorEastAsia" w:cstheme="minorEastAsia"/>
          <w:sz w:val="21"/>
          <w:szCs w:val="21"/>
          <w:lang w:eastAsia="zh-CN"/>
        </w:rPr>
        <w:t>政府采购</w:t>
      </w:r>
      <w:r>
        <w:rPr>
          <w:rFonts w:hint="eastAsia" w:asciiTheme="minorEastAsia" w:hAnsiTheme="minorEastAsia" w:eastAsiaTheme="minorEastAsia" w:cstheme="minorEastAsia"/>
          <w:sz w:val="21"/>
          <w:szCs w:val="21"/>
        </w:rPr>
        <w:t>合同。</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不得向成交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提出超出磋商文件以外的任何要求作为签订合同的条件，不得与成交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订立背离磋商文件等实质性内容的协议；</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6.5</w:t>
      </w:r>
      <w:r>
        <w:rPr>
          <w:rFonts w:hint="eastAsia" w:asciiTheme="minorEastAsia" w:hAnsiTheme="minorEastAsia" w:eastAsiaTheme="minorEastAsia" w:cstheme="minorEastAsia"/>
          <w:sz w:val="21"/>
          <w:szCs w:val="21"/>
        </w:rPr>
        <w:t>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拒绝签订政府采购合同的，</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将把排名第二的成交候选</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作为成交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并签订政府采购合同（以此类推）,也可以重新开展采购活动。拒绝签订政府采购合同的成交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不得参加对该项目重新开展的采购活动。</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七、确定成交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的标准方法</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详见竞争性磋商文件第五</w:t>
      </w:r>
      <w:r>
        <w:rPr>
          <w:rFonts w:hint="eastAsia" w:asciiTheme="minorEastAsia" w:hAnsiTheme="minorEastAsia" w:eastAsiaTheme="minorEastAsia" w:cstheme="minorEastAsia"/>
          <w:sz w:val="21"/>
          <w:szCs w:val="21"/>
          <w:lang w:eastAsia="zh-CN"/>
        </w:rPr>
        <w:t>章</w:t>
      </w:r>
      <w:r>
        <w:rPr>
          <w:rFonts w:hint="eastAsia" w:asciiTheme="minorEastAsia" w:hAnsiTheme="minorEastAsia" w:eastAsiaTheme="minorEastAsia" w:cstheme="minorEastAsia"/>
          <w:sz w:val="21"/>
          <w:szCs w:val="21"/>
        </w:rPr>
        <w:t>“磋商办法”。</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八、成交通知书和签订合同</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确定成交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后,由</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向成交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签发《成交通知书》，成交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应于《成交通知书》签发之日起</w:t>
      </w:r>
      <w:r>
        <w:rPr>
          <w:rFonts w:hint="eastAsia" w:asciiTheme="minorEastAsia" w:hAnsiTheme="minorEastAsia" w:eastAsiaTheme="minorEastAsia" w:cstheme="minorEastAsia"/>
          <w:b/>
          <w:bCs/>
          <w:sz w:val="21"/>
          <w:szCs w:val="21"/>
        </w:rPr>
        <w:t>三日内</w:t>
      </w:r>
      <w:r>
        <w:rPr>
          <w:rFonts w:hint="eastAsia" w:asciiTheme="minorEastAsia" w:hAnsiTheme="minorEastAsia" w:eastAsiaTheme="minorEastAsia" w:cstheme="minorEastAsia"/>
          <w:sz w:val="21"/>
          <w:szCs w:val="21"/>
        </w:rPr>
        <w:t>及时领取《成交通知书》。</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与成交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应当在成交通知书发出之日起</w:t>
      </w:r>
      <w:r>
        <w:rPr>
          <w:rFonts w:hint="eastAsia" w:asciiTheme="minorEastAsia" w:hAnsiTheme="minorEastAsia" w:eastAsiaTheme="minorEastAsia" w:cstheme="minorEastAsia"/>
          <w:b/>
          <w:bCs/>
          <w:sz w:val="21"/>
          <w:szCs w:val="21"/>
          <w:lang w:eastAsia="zh-CN"/>
        </w:rPr>
        <w:t>七</w:t>
      </w:r>
      <w:r>
        <w:rPr>
          <w:rFonts w:hint="eastAsia" w:asciiTheme="minorEastAsia" w:hAnsiTheme="minorEastAsia" w:eastAsiaTheme="minorEastAsia" w:cstheme="minorEastAsia"/>
          <w:b/>
          <w:bCs/>
          <w:sz w:val="21"/>
          <w:szCs w:val="21"/>
        </w:rPr>
        <w:t>日内</w:t>
      </w:r>
      <w:r>
        <w:rPr>
          <w:rFonts w:hint="eastAsia" w:asciiTheme="minorEastAsia" w:hAnsiTheme="minorEastAsia" w:eastAsiaTheme="minorEastAsia" w:cstheme="minorEastAsia"/>
          <w:sz w:val="21"/>
          <w:szCs w:val="21"/>
        </w:rPr>
        <w:t>，按照磋商文件、响应文件签订政府采购合同。《成交通知书》、竞争性磋商文件（包括澄清文件）、磋商记录及成交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的响应性文件等，均为签订合同的依据。成交通知书对</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和成交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均具有法律效力。</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应在与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签订合同后，按</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要求履行合同。</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不按照竞争性磋商文件和成交</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的响应文件确定的事项签订政府采购合同或者另行签订背离合同实质性内容的协议的或成交通知书发出后无正当理由不签订采购合同的，</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有权不予退还保证金。若给</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造成损失的，应予赔偿，并上报主管部门。</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政府采购合同适用合同法。</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lang w:eastAsia="zh-CN"/>
        </w:rPr>
        <w:t>响应人</w:t>
      </w:r>
      <w:r>
        <w:rPr>
          <w:rFonts w:hint="eastAsia" w:asciiTheme="minorEastAsia" w:hAnsiTheme="minorEastAsia" w:eastAsiaTheme="minorEastAsia" w:cstheme="minorEastAsia"/>
          <w:sz w:val="21"/>
          <w:szCs w:val="21"/>
        </w:rPr>
        <w:t>之间在合同中约定的权利和义务，双方均应诚实守信全面履行，否则违约方将承担违约责任并赔偿对方损失。</w:t>
      </w:r>
    </w:p>
    <w:p/>
    <w:p/>
    <w:p/>
    <w:p/>
    <w:p/>
    <w:p/>
    <w:p/>
    <w:p>
      <w:pPr>
        <w:pStyle w:val="3"/>
        <w:numPr>
          <w:ilvl w:val="0"/>
          <w:numId w:val="0"/>
        </w:numPr>
        <w:jc w:val="both"/>
      </w:pPr>
      <w:bookmarkStart w:id="15" w:name="_bookmark2"/>
      <w:bookmarkEnd w:id="15"/>
      <w:bookmarkStart w:id="16" w:name="_bookmark3"/>
      <w:bookmarkEnd w:id="16"/>
      <w:bookmarkStart w:id="17" w:name="第四章__工程量清单"/>
      <w:bookmarkEnd w:id="17"/>
      <w:bookmarkStart w:id="18" w:name="第三章__合同条款及格式"/>
      <w:bookmarkEnd w:id="18"/>
      <w:bookmarkStart w:id="19" w:name="_Toc19842"/>
    </w:p>
    <w:p>
      <w:pPr>
        <w:pStyle w:val="3"/>
        <w:numPr>
          <w:ilvl w:val="0"/>
          <w:numId w:val="0"/>
        </w:numPr>
        <w:jc w:val="both"/>
      </w:pPr>
      <w:r>
        <w:br w:type="page"/>
      </w:r>
    </w:p>
    <w:p/>
    <w:p>
      <w:pPr>
        <w:pStyle w:val="3"/>
        <w:numPr>
          <w:ilvl w:val="0"/>
          <w:numId w:val="2"/>
        </w:numPr>
      </w:pPr>
      <w:r>
        <w:rPr>
          <w:rFonts w:hint="eastAsia"/>
        </w:rPr>
        <w:t>合同条款及格式</w:t>
      </w:r>
      <w:bookmarkEnd w:id="19"/>
    </w:p>
    <w:p>
      <w:pPr>
        <w:spacing w:line="400" w:lineRule="exact"/>
        <w:ind w:firstLine="560" w:firstLineChars="200"/>
        <w:jc w:val="center"/>
        <w:rPr>
          <w:sz w:val="28"/>
          <w:szCs w:val="28"/>
        </w:rPr>
      </w:pPr>
      <w:r>
        <w:rPr>
          <w:rFonts w:hint="eastAsia"/>
          <w:sz w:val="28"/>
          <w:szCs w:val="28"/>
        </w:rPr>
        <w:t>（以实际签订合同为准）</w:t>
      </w:r>
    </w:p>
    <w:p/>
    <w:p/>
    <w:p/>
    <w:p/>
    <w:p/>
    <w:p/>
    <w:p/>
    <w:p/>
    <w:p/>
    <w:p/>
    <w:p/>
    <w:p/>
    <w:p/>
    <w:p/>
    <w:p/>
    <w:p/>
    <w:p/>
    <w:p/>
    <w:p/>
    <w:p/>
    <w:p/>
    <w:p/>
    <w:p/>
    <w:p/>
    <w:p/>
    <w:p/>
    <w:p/>
    <w:p/>
    <w:p/>
    <w:p/>
    <w:p/>
    <w:p/>
    <w:p/>
    <w:p/>
    <w:p>
      <w:pPr>
        <w:pStyle w:val="3"/>
        <w:numPr>
          <w:ilvl w:val="0"/>
          <w:numId w:val="0"/>
        </w:numPr>
        <w:jc w:val="center"/>
        <w:rPr>
          <w:rFonts w:hint="eastAsia"/>
          <w:lang w:eastAsia="zh-CN"/>
        </w:rPr>
      </w:pPr>
      <w:bookmarkStart w:id="20" w:name="_Toc13612"/>
      <w:r>
        <w:rPr>
          <w:rFonts w:hint="eastAsia"/>
          <w:lang w:eastAsia="zh-CN"/>
        </w:rPr>
        <w:br w:type="page"/>
      </w:r>
    </w:p>
    <w:p>
      <w:pPr>
        <w:pStyle w:val="3"/>
        <w:numPr>
          <w:ilvl w:val="0"/>
          <w:numId w:val="0"/>
        </w:numPr>
        <w:jc w:val="center"/>
        <w:rPr>
          <w:color w:val="FF0000"/>
          <w:lang w:eastAsia="zh-CN"/>
        </w:rPr>
      </w:pPr>
      <w:r>
        <w:rPr>
          <w:rFonts w:hint="eastAsia"/>
          <w:lang w:eastAsia="zh-CN"/>
        </w:rPr>
        <w:t>第四章</w:t>
      </w:r>
      <w:r>
        <w:rPr>
          <w:rFonts w:hint="eastAsia"/>
          <w:lang w:val="en-US" w:eastAsia="zh-CN"/>
        </w:rPr>
        <w:t xml:space="preserve">  </w:t>
      </w:r>
      <w:r>
        <w:rPr>
          <w:rFonts w:hint="eastAsia"/>
          <w:color w:val="auto"/>
          <w:lang w:eastAsia="zh-CN"/>
        </w:rPr>
        <w:t>工程量清单</w:t>
      </w:r>
      <w:bookmarkEnd w:id="20"/>
    </w:p>
    <w:p>
      <w:pPr>
        <w:spacing w:line="360" w:lineRule="auto"/>
        <w:ind w:firstLine="422"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val="en-US" w:eastAsia="zh-CN"/>
        </w:rPr>
        <w:t>一、工程造价的编制依据：</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1.本工程依据交通部发布《（2016营改增）08公路工程量清单计价依据》（2009）、《（2016营改增）2008公路工程预算定额》、施工图纸以及国家有关规定、行业规范。</w:t>
      </w:r>
    </w:p>
    <w:p>
      <w:pPr>
        <w:spacing w:line="360" w:lineRule="auto"/>
        <w:ind w:firstLine="424" w:firstLineChars="2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2.材料价格参照建设工程标准定额管理站颁布的《平顶山工程造价》2019年第2期。</w:t>
      </w:r>
    </w:p>
    <w:p>
      <w:pPr>
        <w:spacing w:line="360" w:lineRule="auto"/>
        <w:ind w:firstLine="424" w:firstLineChars="2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3.综合工日按53.87元/工日计取。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4.</w:t>
      </w:r>
      <w:bookmarkStart w:id="21" w:name="OLE_LINK1"/>
      <w:r>
        <w:rPr>
          <w:rFonts w:hint="eastAsia" w:asciiTheme="minorEastAsia" w:hAnsiTheme="minorEastAsia" w:eastAsiaTheme="minorEastAsia" w:cstheme="minorEastAsia"/>
          <w:sz w:val="21"/>
          <w:szCs w:val="21"/>
        </w:rPr>
        <w:t>税金执行“营改增”后计价依据的调整执行豫建标【2018】22号文的一般计税方式“增值税～销项税额”为9%。</w:t>
      </w:r>
      <w:bookmarkEnd w:id="21"/>
    </w:p>
    <w:p>
      <w:pPr>
        <w:spacing w:line="360" w:lineRule="auto"/>
        <w:ind w:firstLine="424" w:firstLineChars="202"/>
        <w:rPr>
          <w:rFonts w:hint="eastAsia" w:asciiTheme="minorEastAsia" w:hAnsiTheme="minorEastAsia" w:eastAsiaTheme="minorEastAsia" w:cstheme="minorEastAsia"/>
          <w:sz w:val="21"/>
          <w:szCs w:val="21"/>
        </w:rPr>
      </w:pPr>
    </w:p>
    <w:p>
      <w:pPr>
        <w:ind w:firstLine="843" w:firstLineChars="400"/>
        <w:rPr>
          <w:b/>
          <w:bCs/>
          <w:sz w:val="21"/>
          <w:szCs w:val="21"/>
          <w:lang w:eastAsia="zh-CN"/>
        </w:rPr>
        <w:sectPr>
          <w:footerReference r:id="rId8" w:type="default"/>
          <w:pgSz w:w="11910" w:h="16840"/>
          <w:pgMar w:top="1500" w:right="1060" w:bottom="1400" w:left="960" w:header="897" w:footer="1203" w:gutter="0"/>
          <w:pgNumType w:fmt="decimal"/>
          <w:cols w:equalWidth="0" w:num="1">
            <w:col w:w="9890"/>
          </w:cols>
        </w:sectPr>
      </w:pPr>
    </w:p>
    <w:p>
      <w:pPr>
        <w:rPr>
          <w:lang w:eastAsia="zh-CN"/>
        </w:rPr>
      </w:pPr>
    </w:p>
    <w:p>
      <w:pPr>
        <w:pStyle w:val="3"/>
      </w:pPr>
      <w:bookmarkStart w:id="22" w:name="_bookmark4"/>
      <w:bookmarkEnd w:id="22"/>
      <w:bookmarkStart w:id="23" w:name="_Toc16825"/>
      <w:r>
        <w:rPr>
          <w:rFonts w:hint="eastAsia"/>
        </w:rPr>
        <w:t>第</w:t>
      </w:r>
      <w:r>
        <w:rPr>
          <w:rFonts w:hint="eastAsia"/>
          <w:lang w:eastAsia="zh-CN"/>
        </w:rPr>
        <w:t>五</w:t>
      </w:r>
      <w:r>
        <w:rPr>
          <w:rFonts w:hint="eastAsia"/>
        </w:rPr>
        <w:t>章</w:t>
      </w:r>
      <w:r>
        <w:rPr>
          <w:rFonts w:hint="eastAsia"/>
          <w:lang w:eastAsia="zh-CN"/>
        </w:rPr>
        <w:t xml:space="preserve"> </w:t>
      </w:r>
      <w:r>
        <w:rPr>
          <w:rFonts w:hint="eastAsia"/>
        </w:rPr>
        <w:t>磋商办法</w:t>
      </w:r>
      <w:bookmarkEnd w:id="23"/>
    </w:p>
    <w:p>
      <w:pPr>
        <w:spacing w:line="400" w:lineRule="exact"/>
        <w:ind w:firstLine="440" w:firstLineChars="200"/>
      </w:pPr>
      <w:r>
        <w:rPr>
          <w:rFonts w:hint="eastAsia"/>
        </w:rPr>
        <w:t>一、磋商原则</w:t>
      </w:r>
    </w:p>
    <w:p>
      <w:pPr>
        <w:spacing w:line="400" w:lineRule="exact"/>
        <w:ind w:firstLine="440" w:firstLineChars="200"/>
      </w:pPr>
      <w:r>
        <w:rPr>
          <w:rFonts w:hint="eastAsia"/>
        </w:rPr>
        <w:t>1、坚持</w:t>
      </w:r>
      <w:r>
        <w:rPr>
          <w:rFonts w:hint="eastAsia"/>
          <w:lang w:eastAsia="zh-CN"/>
        </w:rPr>
        <w:t>公开、</w:t>
      </w:r>
      <w:r>
        <w:rPr>
          <w:rFonts w:hint="eastAsia"/>
        </w:rPr>
        <w:t>公平、公正的原则，公正地对待所有磋商</w:t>
      </w:r>
      <w:r>
        <w:rPr>
          <w:rFonts w:hint="eastAsia"/>
          <w:lang w:eastAsia="zh-CN"/>
        </w:rPr>
        <w:t>响应人</w:t>
      </w:r>
      <w:r>
        <w:rPr>
          <w:rFonts w:hint="eastAsia"/>
        </w:rPr>
        <w:t>。</w:t>
      </w:r>
    </w:p>
    <w:p>
      <w:pPr>
        <w:spacing w:line="400" w:lineRule="exact"/>
        <w:ind w:firstLine="440" w:firstLineChars="200"/>
      </w:pPr>
      <w:r>
        <w:rPr>
          <w:rFonts w:hint="eastAsia"/>
        </w:rPr>
        <w:t>2、坚持竞争性磋商文件的所有相关规定，择优定标。</w:t>
      </w:r>
    </w:p>
    <w:p>
      <w:pPr>
        <w:spacing w:line="400" w:lineRule="exact"/>
        <w:ind w:firstLine="440" w:firstLineChars="200"/>
      </w:pPr>
      <w:r>
        <w:rPr>
          <w:rFonts w:hint="eastAsia"/>
        </w:rPr>
        <w:t xml:space="preserve"> 二、磋商程序</w:t>
      </w:r>
    </w:p>
    <w:p>
      <w:pPr>
        <w:spacing w:line="400" w:lineRule="exact"/>
        <w:ind w:firstLine="440" w:firstLineChars="200"/>
      </w:pPr>
      <w:r>
        <w:rPr>
          <w:rFonts w:hint="eastAsia"/>
        </w:rPr>
        <w:t>（一）磋商</w:t>
      </w:r>
    </w:p>
    <w:p>
      <w:pPr>
        <w:spacing w:line="400" w:lineRule="exact"/>
        <w:ind w:firstLine="440" w:firstLineChars="200"/>
      </w:pPr>
      <w:r>
        <w:rPr>
          <w:rFonts w:hint="eastAsia"/>
        </w:rPr>
        <w:t>1、磋商活动由采购代理机构组织，磋商小组所有成员集中与每一</w:t>
      </w:r>
      <w:r>
        <w:rPr>
          <w:rFonts w:hint="eastAsia"/>
          <w:lang w:eastAsia="zh-CN"/>
        </w:rPr>
        <w:t>响应人</w:t>
      </w:r>
      <w:r>
        <w:rPr>
          <w:rFonts w:hint="eastAsia"/>
        </w:rPr>
        <w:t>在规定时间、地点进行磋商；</w:t>
      </w:r>
    </w:p>
    <w:p>
      <w:pPr>
        <w:spacing w:line="400" w:lineRule="exact"/>
        <w:ind w:firstLine="440" w:firstLineChars="200"/>
      </w:pPr>
      <w:r>
        <w:rPr>
          <w:rFonts w:hint="eastAsia"/>
        </w:rPr>
        <w:t>2、</w:t>
      </w:r>
      <w:r>
        <w:rPr>
          <w:rFonts w:hint="eastAsia"/>
          <w:lang w:eastAsia="zh-CN"/>
        </w:rPr>
        <w:t>响应人</w:t>
      </w:r>
      <w:r>
        <w:rPr>
          <w:rFonts w:hint="eastAsia"/>
        </w:rPr>
        <w:t>应委派法定代表人或授权代表参加磋商活动；</w:t>
      </w:r>
    </w:p>
    <w:p>
      <w:pPr>
        <w:spacing w:line="400" w:lineRule="exact"/>
        <w:ind w:firstLine="440" w:firstLineChars="200"/>
      </w:pPr>
      <w:r>
        <w:rPr>
          <w:rFonts w:hint="eastAsia"/>
        </w:rPr>
        <w:t>3、检查密封情况：由</w:t>
      </w:r>
      <w:r>
        <w:rPr>
          <w:rFonts w:hint="eastAsia"/>
          <w:lang w:eastAsia="zh-CN"/>
        </w:rPr>
        <w:t>响应人</w:t>
      </w:r>
      <w:r>
        <w:rPr>
          <w:rFonts w:hint="eastAsia"/>
        </w:rPr>
        <w:t>代表检查磋商文件的密封情况。</w:t>
      </w:r>
    </w:p>
    <w:p>
      <w:pPr>
        <w:spacing w:line="400" w:lineRule="exact"/>
        <w:ind w:firstLine="440" w:firstLineChars="200"/>
      </w:pPr>
      <w:r>
        <w:rPr>
          <w:rFonts w:hint="eastAsia"/>
        </w:rPr>
        <w:t>（二）磋商小组</w:t>
      </w:r>
    </w:p>
    <w:p>
      <w:pPr>
        <w:spacing w:line="400" w:lineRule="exact"/>
        <w:ind w:firstLine="440" w:firstLineChars="200"/>
        <w:rPr>
          <w:sz w:val="24"/>
          <w:szCs w:val="24"/>
        </w:rPr>
      </w:pPr>
      <w:r>
        <w:rPr>
          <w:rFonts w:hint="eastAsia"/>
        </w:rPr>
        <w:t>磋商由采购人依法组建的磋商小组负责。磋商小组由采购人代表以及有关技术、经济等方面的专家组成。磋商小组成员人数以及技术、经济等方面专家的确定方式见</w:t>
      </w:r>
      <w:r>
        <w:rPr>
          <w:rFonts w:hint="eastAsia"/>
          <w:color w:val="auto"/>
          <w:lang w:eastAsia="zh-CN"/>
        </w:rPr>
        <w:t>响应人</w:t>
      </w:r>
      <w:r>
        <w:rPr>
          <w:rFonts w:hint="eastAsia"/>
        </w:rPr>
        <w:t>须知前附表</w:t>
      </w:r>
    </w:p>
    <w:p>
      <w:pPr>
        <w:spacing w:line="400" w:lineRule="exact"/>
        <w:ind w:firstLine="440" w:firstLineChars="200"/>
      </w:pPr>
      <w:r>
        <w:rPr>
          <w:rFonts w:hint="eastAsia"/>
        </w:rPr>
        <w:t>（三）磋商程序</w:t>
      </w:r>
    </w:p>
    <w:p>
      <w:pPr>
        <w:spacing w:line="400" w:lineRule="exact"/>
        <w:ind w:firstLine="440" w:firstLineChars="200"/>
        <w:rPr>
          <w:b w:val="0"/>
          <w:bCs w:val="0"/>
        </w:rPr>
      </w:pPr>
      <w:r>
        <w:rPr>
          <w:rFonts w:hint="eastAsia"/>
          <w:b w:val="0"/>
          <w:bCs w:val="0"/>
        </w:rPr>
        <w:t>1、按响应文件递交逆顺序确定磋商报价的顺序，首次磋商报价即响应文件中的报价；</w:t>
      </w:r>
    </w:p>
    <w:p>
      <w:pPr>
        <w:spacing w:line="400" w:lineRule="exact"/>
        <w:ind w:firstLine="440" w:firstLineChars="200"/>
        <w:rPr>
          <w:b w:val="0"/>
          <w:bCs w:val="0"/>
        </w:rPr>
      </w:pPr>
      <w:r>
        <w:rPr>
          <w:rFonts w:hint="eastAsia"/>
          <w:b w:val="0"/>
          <w:bCs w:val="0"/>
        </w:rPr>
        <w:t>2、资格性审查与符合性审查；</w:t>
      </w:r>
    </w:p>
    <w:p>
      <w:pPr>
        <w:spacing w:line="400" w:lineRule="exact"/>
        <w:ind w:firstLine="440" w:firstLineChars="200"/>
        <w:rPr>
          <w:b w:val="0"/>
          <w:bCs w:val="0"/>
        </w:rPr>
      </w:pPr>
      <w:r>
        <w:rPr>
          <w:rFonts w:hint="eastAsia"/>
          <w:b w:val="0"/>
          <w:bCs w:val="0"/>
          <w:lang w:eastAsia="zh-CN"/>
        </w:rPr>
        <w:t>3</w:t>
      </w:r>
      <w:r>
        <w:rPr>
          <w:rFonts w:hint="eastAsia"/>
          <w:b w:val="0"/>
          <w:bCs w:val="0"/>
        </w:rPr>
        <w:t>、围绕磋商要点，磋商小组全体成员集中与各个</w:t>
      </w:r>
      <w:r>
        <w:rPr>
          <w:rFonts w:hint="eastAsia"/>
          <w:b w:val="0"/>
          <w:bCs w:val="0"/>
          <w:lang w:eastAsia="zh-CN"/>
        </w:rPr>
        <w:t>响应人</w:t>
      </w:r>
      <w:r>
        <w:rPr>
          <w:rFonts w:hint="eastAsia"/>
          <w:b w:val="0"/>
          <w:bCs w:val="0"/>
        </w:rPr>
        <w:t>分别进行最后报价磋商；</w:t>
      </w:r>
    </w:p>
    <w:p>
      <w:pPr>
        <w:spacing w:line="400" w:lineRule="exact"/>
        <w:ind w:firstLine="440" w:firstLineChars="200"/>
        <w:rPr>
          <w:b w:val="0"/>
          <w:bCs w:val="0"/>
          <w:color w:val="auto"/>
        </w:rPr>
      </w:pPr>
      <w:r>
        <w:rPr>
          <w:rFonts w:hint="eastAsia"/>
          <w:b w:val="0"/>
          <w:bCs w:val="0"/>
          <w:lang w:eastAsia="zh-CN"/>
        </w:rPr>
        <w:t>4</w:t>
      </w:r>
      <w:r>
        <w:rPr>
          <w:rFonts w:hint="eastAsia"/>
          <w:b w:val="0"/>
          <w:bCs w:val="0"/>
        </w:rPr>
        <w:t>、磋商文件中</w:t>
      </w:r>
      <w:r>
        <w:rPr>
          <w:rFonts w:hint="eastAsia"/>
          <w:b w:val="0"/>
          <w:bCs w:val="0"/>
          <w:color w:val="auto"/>
        </w:rPr>
        <w:t>服务</w:t>
      </w:r>
      <w:r>
        <w:rPr>
          <w:rFonts w:hint="eastAsia"/>
          <w:b w:val="0"/>
          <w:bCs w:val="0"/>
        </w:rPr>
        <w:t>要</w:t>
      </w:r>
      <w:r>
        <w:rPr>
          <w:rFonts w:hint="eastAsia"/>
          <w:b w:val="0"/>
          <w:bCs w:val="0"/>
          <w:color w:val="auto"/>
        </w:rPr>
        <w:t>求及合同草案条款有实质性变动的，磋商小组将以书面形式通知所有参加磋商的</w:t>
      </w:r>
      <w:r>
        <w:rPr>
          <w:rFonts w:hint="eastAsia"/>
          <w:b w:val="0"/>
          <w:bCs w:val="0"/>
          <w:color w:val="auto"/>
          <w:lang w:eastAsia="zh-CN"/>
        </w:rPr>
        <w:t>响应人</w:t>
      </w:r>
      <w:r>
        <w:rPr>
          <w:rFonts w:hint="eastAsia"/>
          <w:b w:val="0"/>
          <w:bCs w:val="0"/>
          <w:color w:val="auto"/>
        </w:rPr>
        <w:t>；</w:t>
      </w:r>
    </w:p>
    <w:p>
      <w:pPr>
        <w:spacing w:line="400" w:lineRule="exact"/>
        <w:ind w:firstLine="440" w:firstLineChars="200"/>
        <w:rPr>
          <w:rFonts w:hint="eastAsia"/>
          <w:b w:val="0"/>
          <w:bCs w:val="0"/>
          <w:color w:val="auto"/>
        </w:rPr>
      </w:pPr>
      <w:r>
        <w:rPr>
          <w:rFonts w:hint="eastAsia"/>
          <w:b w:val="0"/>
          <w:bCs w:val="0"/>
          <w:color w:val="auto"/>
          <w:lang w:eastAsia="zh-CN"/>
        </w:rPr>
        <w:t>5</w:t>
      </w:r>
      <w:r>
        <w:rPr>
          <w:rFonts w:hint="eastAsia"/>
          <w:b w:val="0"/>
          <w:bCs w:val="0"/>
          <w:color w:val="auto"/>
        </w:rPr>
        <w:t>、经磋商确定提交最后报价的</w:t>
      </w:r>
      <w:r>
        <w:rPr>
          <w:rFonts w:hint="eastAsia"/>
          <w:b w:val="0"/>
          <w:bCs w:val="0"/>
          <w:color w:val="auto"/>
          <w:lang w:eastAsia="zh-CN"/>
        </w:rPr>
        <w:t>响应人</w:t>
      </w:r>
      <w:r>
        <w:rPr>
          <w:rFonts w:hint="eastAsia"/>
          <w:b w:val="0"/>
          <w:bCs w:val="0"/>
          <w:color w:val="auto"/>
        </w:rPr>
        <w:t>后，由磋商小组采用综合评分法对提交最后报价的</w:t>
      </w:r>
      <w:r>
        <w:rPr>
          <w:rFonts w:hint="eastAsia"/>
          <w:b w:val="0"/>
          <w:bCs w:val="0"/>
          <w:color w:val="auto"/>
          <w:lang w:eastAsia="zh-CN"/>
        </w:rPr>
        <w:t>响应人</w:t>
      </w:r>
      <w:r>
        <w:rPr>
          <w:rFonts w:hint="eastAsia"/>
          <w:b w:val="0"/>
          <w:bCs w:val="0"/>
          <w:color w:val="auto"/>
        </w:rPr>
        <w:t>的响应文件和最后报价进行综合评分。</w:t>
      </w:r>
    </w:p>
    <w:p>
      <w:pPr>
        <w:spacing w:line="400" w:lineRule="exact"/>
        <w:ind w:firstLine="440" w:firstLineChars="200"/>
        <w:rPr>
          <w:b w:val="0"/>
          <w:bCs w:val="0"/>
          <w:color w:val="auto"/>
        </w:rPr>
      </w:pPr>
      <w:r>
        <w:rPr>
          <w:rFonts w:hint="eastAsia"/>
          <w:b w:val="0"/>
          <w:bCs w:val="0"/>
          <w:color w:val="auto"/>
          <w:lang w:val="en-US" w:eastAsia="zh-CN"/>
        </w:rPr>
        <w:t>6、</w:t>
      </w:r>
      <w:r>
        <w:rPr>
          <w:rFonts w:hint="eastAsia"/>
          <w:b w:val="0"/>
          <w:bCs w:val="0"/>
          <w:color w:val="auto"/>
        </w:rPr>
        <w:t>根据需要进行二次甚至多次磋商</w:t>
      </w:r>
      <w:r>
        <w:rPr>
          <w:rFonts w:hint="eastAsia"/>
          <w:b w:val="0"/>
          <w:bCs w:val="0"/>
          <w:color w:val="auto"/>
          <w:lang w:eastAsia="zh-CN"/>
        </w:rPr>
        <w:t>。</w:t>
      </w:r>
    </w:p>
    <w:p>
      <w:pPr>
        <w:spacing w:line="400" w:lineRule="exact"/>
        <w:ind w:firstLine="440" w:firstLineChars="200"/>
        <w:rPr>
          <w:color w:val="auto"/>
        </w:rPr>
      </w:pPr>
      <w:r>
        <w:rPr>
          <w:rFonts w:hint="eastAsia"/>
          <w:color w:val="auto"/>
        </w:rPr>
        <w:t>（四）评审磋商文件</w:t>
      </w:r>
    </w:p>
    <w:p>
      <w:pPr>
        <w:spacing w:line="400" w:lineRule="exact"/>
        <w:ind w:firstLine="442" w:firstLineChars="200"/>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lang w:val="en-US" w:eastAsia="zh-CN"/>
        </w:rPr>
        <w:t>4.1</w:t>
      </w:r>
      <w:r>
        <w:rPr>
          <w:rFonts w:hint="eastAsia" w:asciiTheme="minorEastAsia" w:hAnsiTheme="minorEastAsia" w:eastAsiaTheme="minorEastAsia" w:cstheme="minorEastAsia"/>
          <w:b/>
          <w:bCs/>
          <w:color w:val="auto"/>
          <w:sz w:val="22"/>
          <w:szCs w:val="22"/>
        </w:rPr>
        <w:t>资格性审查</w:t>
      </w:r>
      <w:r>
        <w:rPr>
          <w:rFonts w:hint="eastAsia" w:asciiTheme="minorEastAsia" w:hAnsiTheme="minorEastAsia" w:eastAsiaTheme="minorEastAsia" w:cstheme="minorEastAsia"/>
          <w:b/>
          <w:bCs/>
          <w:color w:val="auto"/>
          <w:sz w:val="22"/>
          <w:szCs w:val="22"/>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420" w:firstLineChars="200"/>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color w:val="auto"/>
          <w:sz w:val="21"/>
          <w:szCs w:val="21"/>
          <w:lang w:val="en-US" w:eastAsia="zh-CN"/>
        </w:rPr>
        <w:t>4.1.1</w:t>
      </w:r>
      <w:r>
        <w:rPr>
          <w:rFonts w:hint="eastAsia" w:asciiTheme="minorEastAsia" w:hAnsiTheme="minorEastAsia" w:eastAsiaTheme="minorEastAsia" w:cstheme="minorEastAsia"/>
          <w:bCs/>
          <w:sz w:val="21"/>
          <w:szCs w:val="21"/>
        </w:rPr>
        <w:t>投标人具有独立的法人资格，具有有效的营业执照；</w:t>
      </w:r>
    </w:p>
    <w:p>
      <w:pPr>
        <w:keepNext w:val="0"/>
        <w:keepLines w:val="0"/>
        <w:pageBreakBefore w:val="0"/>
        <w:tabs>
          <w:tab w:val="center" w:pos="4819"/>
        </w:tabs>
        <w:kinsoku/>
        <w:wordWrap/>
        <w:overflowPunct/>
        <w:topLinePunct w:val="0"/>
        <w:autoSpaceDE/>
        <w:autoSpaceDN/>
        <w:bidi w:val="0"/>
        <w:adjustRightInd/>
        <w:snapToGrid/>
        <w:spacing w:line="440" w:lineRule="exact"/>
        <w:ind w:firstLine="420" w:firstLineChars="200"/>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color w:val="auto"/>
          <w:sz w:val="21"/>
          <w:szCs w:val="21"/>
          <w:lang w:val="en-US" w:eastAsia="zh-CN"/>
        </w:rPr>
        <w:t>4.1.2</w:t>
      </w:r>
      <w:r>
        <w:rPr>
          <w:rFonts w:hint="eastAsia" w:asciiTheme="minorEastAsia" w:hAnsiTheme="minorEastAsia" w:eastAsiaTheme="minorEastAsia" w:cstheme="minorEastAsia"/>
          <w:bCs/>
          <w:sz w:val="21"/>
          <w:szCs w:val="21"/>
        </w:rPr>
        <w:t>投标人具有</w:t>
      </w:r>
      <w:r>
        <w:rPr>
          <w:rFonts w:hint="eastAsia" w:asciiTheme="minorEastAsia" w:hAnsiTheme="minorEastAsia" w:eastAsiaTheme="minorEastAsia" w:cstheme="minorEastAsia"/>
          <w:bCs/>
          <w:sz w:val="21"/>
          <w:szCs w:val="21"/>
          <w:lang w:eastAsia="zh-CN"/>
        </w:rPr>
        <w:t>市政公用工程施工总承包叁级</w:t>
      </w:r>
      <w:r>
        <w:rPr>
          <w:rFonts w:hint="eastAsia" w:asciiTheme="minorEastAsia" w:hAnsiTheme="minorEastAsia" w:eastAsiaTheme="minorEastAsia" w:cstheme="minorEastAsia"/>
          <w:bCs/>
          <w:sz w:val="21"/>
          <w:szCs w:val="21"/>
        </w:rPr>
        <w:t>及以上资质等级和有效的企业安全生产许可证；</w:t>
      </w:r>
    </w:p>
    <w:p>
      <w:pPr>
        <w:keepNext w:val="0"/>
        <w:keepLines w:val="0"/>
        <w:pageBreakBefore w:val="0"/>
        <w:tabs>
          <w:tab w:val="center" w:pos="4819"/>
        </w:tabs>
        <w:kinsoku/>
        <w:wordWrap/>
        <w:overflowPunct/>
        <w:topLinePunct w:val="0"/>
        <w:autoSpaceDE/>
        <w:autoSpaceDN/>
        <w:bidi w:val="0"/>
        <w:adjustRightInd/>
        <w:snapToGrid/>
        <w:spacing w:line="440" w:lineRule="exact"/>
        <w:ind w:firstLine="420" w:firstLineChars="200"/>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color w:val="auto"/>
          <w:sz w:val="21"/>
          <w:szCs w:val="21"/>
          <w:lang w:val="en-US" w:eastAsia="zh-CN"/>
        </w:rPr>
        <w:t>4.1.3</w:t>
      </w:r>
      <w:r>
        <w:rPr>
          <w:rFonts w:hint="eastAsia" w:asciiTheme="minorEastAsia" w:hAnsiTheme="minorEastAsia" w:eastAsiaTheme="minorEastAsia" w:cstheme="minorEastAsia"/>
          <w:bCs/>
          <w:sz w:val="21"/>
          <w:szCs w:val="21"/>
        </w:rPr>
        <w:t>投标人拟派项目经理须具有</w:t>
      </w:r>
      <w:r>
        <w:rPr>
          <w:rFonts w:hint="eastAsia" w:asciiTheme="minorEastAsia" w:hAnsiTheme="minorEastAsia" w:eastAsiaTheme="minorEastAsia" w:cstheme="minorEastAsia"/>
          <w:bCs/>
          <w:sz w:val="21"/>
          <w:szCs w:val="21"/>
          <w:lang w:eastAsia="zh-CN"/>
        </w:rPr>
        <w:t>市政公用工程</w:t>
      </w:r>
      <w:r>
        <w:rPr>
          <w:rFonts w:hint="eastAsia" w:asciiTheme="minorEastAsia" w:hAnsiTheme="minorEastAsia" w:eastAsiaTheme="minorEastAsia" w:cstheme="minorEastAsia"/>
          <w:bCs/>
          <w:sz w:val="21"/>
          <w:szCs w:val="21"/>
        </w:rPr>
        <w:t>专业贰级及以上</w:t>
      </w:r>
      <w:r>
        <w:rPr>
          <w:rFonts w:hint="eastAsia" w:asciiTheme="minorEastAsia" w:hAnsiTheme="minorEastAsia" w:eastAsiaTheme="minorEastAsia" w:cstheme="minorEastAsia"/>
          <w:bCs/>
          <w:kern w:val="0"/>
          <w:sz w:val="21"/>
          <w:szCs w:val="21"/>
        </w:rPr>
        <w:t>注册建造师执业证书（不含临时）及安全生产考核合格证、且无在建项目</w:t>
      </w:r>
      <w:r>
        <w:rPr>
          <w:rFonts w:hint="eastAsia" w:asciiTheme="minorEastAsia" w:hAnsiTheme="minorEastAsia" w:eastAsiaTheme="minorEastAsia" w:cstheme="minorEastAsia"/>
          <w:bCs/>
          <w:sz w:val="21"/>
          <w:szCs w:val="21"/>
        </w:rPr>
        <w:t>（出具由法定代表人及项目经理本人亲笔签名并加盖单位公章的承诺书）；</w:t>
      </w:r>
    </w:p>
    <w:p>
      <w:pPr>
        <w:keepNext w:val="0"/>
        <w:keepLines w:val="0"/>
        <w:pageBreakBefore w:val="0"/>
        <w:tabs>
          <w:tab w:val="center" w:pos="4819"/>
        </w:tabs>
        <w:kinsoku/>
        <w:wordWrap/>
        <w:overflowPunct/>
        <w:topLinePunct w:val="0"/>
        <w:autoSpaceDE/>
        <w:autoSpaceDN/>
        <w:bidi w:val="0"/>
        <w:adjustRightInd/>
        <w:snapToGrid/>
        <w:spacing w:line="440" w:lineRule="exact"/>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 xml:space="preserve"> </w:t>
      </w:r>
      <w:r>
        <w:rPr>
          <w:rFonts w:hint="eastAsia" w:asciiTheme="minorEastAsia" w:hAnsiTheme="minorEastAsia" w:eastAsiaTheme="minorEastAsia" w:cstheme="minorEastAsia"/>
          <w:bCs/>
          <w:kern w:val="0"/>
          <w:sz w:val="21"/>
          <w:szCs w:val="21"/>
          <w:lang w:val="en-US" w:eastAsia="zh-CN"/>
        </w:rPr>
        <w:t xml:space="preserve">   </w:t>
      </w:r>
      <w:r>
        <w:rPr>
          <w:rFonts w:hint="eastAsia" w:asciiTheme="minorEastAsia" w:hAnsiTheme="minorEastAsia" w:eastAsiaTheme="minorEastAsia" w:cstheme="minorEastAsia"/>
          <w:color w:val="auto"/>
          <w:sz w:val="21"/>
          <w:szCs w:val="21"/>
          <w:lang w:val="en-US" w:eastAsia="zh-CN"/>
        </w:rPr>
        <w:t>4.1.4</w:t>
      </w:r>
      <w:r>
        <w:rPr>
          <w:rFonts w:hint="eastAsia" w:asciiTheme="minorEastAsia" w:hAnsiTheme="minorEastAsia" w:eastAsiaTheme="minorEastAsia" w:cstheme="minorEastAsia"/>
          <w:bCs/>
          <w:kern w:val="0"/>
          <w:sz w:val="21"/>
          <w:szCs w:val="21"/>
        </w:rPr>
        <w:t>投标人拟派技术负责人</w:t>
      </w:r>
      <w:r>
        <w:rPr>
          <w:rFonts w:hint="eastAsia" w:asciiTheme="minorEastAsia" w:hAnsiTheme="minorEastAsia" w:eastAsiaTheme="minorEastAsia" w:cstheme="minorEastAsia"/>
          <w:bCs/>
          <w:kern w:val="0"/>
          <w:sz w:val="21"/>
          <w:szCs w:val="21"/>
          <w:shd w:val="clear" w:color="auto" w:fill="FFFFFF"/>
        </w:rPr>
        <w:t>须</w:t>
      </w:r>
      <w:r>
        <w:rPr>
          <w:rFonts w:hint="eastAsia" w:asciiTheme="minorEastAsia" w:hAnsiTheme="minorEastAsia" w:eastAsiaTheme="minorEastAsia" w:cstheme="minorEastAsia"/>
          <w:bCs/>
          <w:kern w:val="0"/>
          <w:sz w:val="21"/>
          <w:szCs w:val="21"/>
        </w:rPr>
        <w:t>具备</w:t>
      </w:r>
      <w:r>
        <w:rPr>
          <w:rFonts w:hint="eastAsia" w:asciiTheme="minorEastAsia" w:hAnsiTheme="minorEastAsia" w:eastAsiaTheme="minorEastAsia" w:cstheme="minorEastAsia"/>
          <w:bCs/>
          <w:kern w:val="0"/>
          <w:sz w:val="21"/>
          <w:szCs w:val="21"/>
          <w:lang w:eastAsia="zh-CN"/>
        </w:rPr>
        <w:t>相关</w:t>
      </w:r>
      <w:r>
        <w:rPr>
          <w:rFonts w:hint="eastAsia" w:asciiTheme="minorEastAsia" w:hAnsiTheme="minorEastAsia" w:eastAsiaTheme="minorEastAsia" w:cstheme="minorEastAsia"/>
          <w:bCs/>
          <w:kern w:val="0"/>
          <w:sz w:val="21"/>
          <w:szCs w:val="21"/>
        </w:rPr>
        <w:t>专业中级</w:t>
      </w:r>
      <w:r>
        <w:rPr>
          <w:rFonts w:hint="eastAsia" w:asciiTheme="minorEastAsia" w:hAnsiTheme="minorEastAsia" w:eastAsiaTheme="minorEastAsia" w:cstheme="minorEastAsia"/>
          <w:bCs/>
          <w:kern w:val="0"/>
          <w:sz w:val="21"/>
          <w:szCs w:val="21"/>
          <w:lang w:eastAsia="zh-CN"/>
        </w:rPr>
        <w:t>及以上</w:t>
      </w:r>
      <w:r>
        <w:rPr>
          <w:rFonts w:hint="eastAsia" w:asciiTheme="minorEastAsia" w:hAnsiTheme="minorEastAsia" w:eastAsiaTheme="minorEastAsia" w:cstheme="minorEastAsia"/>
          <w:bCs/>
          <w:kern w:val="0"/>
          <w:sz w:val="21"/>
          <w:szCs w:val="21"/>
        </w:rPr>
        <w:t>技术职称（证书网上可查询）；</w:t>
      </w:r>
    </w:p>
    <w:p>
      <w:pPr>
        <w:keepNext w:val="0"/>
        <w:keepLines w:val="0"/>
        <w:pageBreakBefore w:val="0"/>
        <w:widowControl/>
        <w:tabs>
          <w:tab w:val="center" w:pos="4819"/>
        </w:tabs>
        <w:kinsoku/>
        <w:wordWrap/>
        <w:overflowPunct/>
        <w:topLinePunct w:val="0"/>
        <w:autoSpaceDE/>
        <w:autoSpaceDN/>
        <w:bidi w:val="0"/>
        <w:adjustRightInd/>
        <w:snapToGrid/>
        <w:spacing w:line="440" w:lineRule="exact"/>
        <w:jc w:val="left"/>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color w:val="auto"/>
          <w:sz w:val="21"/>
          <w:szCs w:val="21"/>
          <w:lang w:val="en-US" w:eastAsia="zh-CN"/>
        </w:rPr>
        <w:t>4.1.5</w:t>
      </w:r>
      <w:r>
        <w:rPr>
          <w:rFonts w:hint="eastAsia" w:asciiTheme="minorEastAsia" w:hAnsiTheme="minorEastAsia" w:eastAsiaTheme="minorEastAsia" w:cstheme="minorEastAsia"/>
          <w:bCs/>
          <w:sz w:val="21"/>
          <w:szCs w:val="21"/>
        </w:rPr>
        <w:t>拟派施工员、</w:t>
      </w:r>
      <w:r>
        <w:rPr>
          <w:rFonts w:hint="eastAsia" w:asciiTheme="minorEastAsia" w:hAnsiTheme="minorEastAsia" w:eastAsiaTheme="minorEastAsia" w:cstheme="minorEastAsia"/>
          <w:sz w:val="21"/>
          <w:szCs w:val="21"/>
        </w:rPr>
        <w:t>质检（量）员、安全员、材料员、资料员具有相关专业且有有效的岗位证书</w:t>
      </w:r>
      <w:r>
        <w:rPr>
          <w:rFonts w:hint="eastAsia" w:asciiTheme="minorEastAsia" w:hAnsiTheme="minorEastAsia" w:eastAsiaTheme="minorEastAsia" w:cstheme="minorEastAsia"/>
          <w:kern w:val="0"/>
          <w:sz w:val="21"/>
          <w:szCs w:val="21"/>
        </w:rPr>
        <w:t>（证书网上可查询）</w:t>
      </w:r>
      <w:r>
        <w:rPr>
          <w:rFonts w:hint="eastAsia" w:asciiTheme="minorEastAsia" w:hAnsiTheme="minorEastAsia" w:eastAsiaTheme="minorEastAsia" w:cstheme="minorEastAsia"/>
          <w:sz w:val="21"/>
          <w:szCs w:val="21"/>
        </w:rPr>
        <w:t>；</w:t>
      </w:r>
    </w:p>
    <w:p>
      <w:pPr>
        <w:keepNext w:val="0"/>
        <w:keepLines w:val="0"/>
        <w:pageBreakBefore w:val="0"/>
        <w:widowControl/>
        <w:tabs>
          <w:tab w:val="center" w:pos="4819"/>
        </w:tabs>
        <w:kinsoku/>
        <w:wordWrap/>
        <w:overflowPunct/>
        <w:topLinePunct w:val="0"/>
        <w:autoSpaceDE/>
        <w:autoSpaceDN/>
        <w:bidi w:val="0"/>
        <w:adjustRightInd/>
        <w:snapToGrid/>
        <w:spacing w:line="440" w:lineRule="exact"/>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color w:val="auto"/>
          <w:sz w:val="21"/>
          <w:szCs w:val="21"/>
          <w:lang w:val="en-US" w:eastAsia="zh-CN"/>
        </w:rPr>
        <w:t>4.1.6</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b w:val="0"/>
          <w:i w:val="0"/>
          <w:caps w:val="0"/>
          <w:color w:val="000000"/>
          <w:spacing w:val="0"/>
          <w:sz w:val="21"/>
          <w:szCs w:val="21"/>
          <w:shd w:val="clear" w:color="auto" w:fill="FFFFFF"/>
        </w:rPr>
        <w:t>提供近三年经审计合格的财务审计报告</w:t>
      </w:r>
      <w:r>
        <w:rPr>
          <w:rFonts w:hint="eastAsia" w:asciiTheme="minorEastAsia" w:hAnsiTheme="minorEastAsia" w:eastAsiaTheme="minorEastAsia" w:cstheme="minorEastAsia"/>
          <w:b w:val="0"/>
          <w:i w:val="0"/>
          <w:caps w:val="0"/>
          <w:color w:val="auto"/>
          <w:spacing w:val="0"/>
          <w:sz w:val="21"/>
          <w:szCs w:val="21"/>
          <w:shd w:val="clear" w:color="auto" w:fill="FFFFFF"/>
        </w:rPr>
        <w:t>（须有有效二维码或验证码）</w:t>
      </w:r>
      <w:r>
        <w:rPr>
          <w:rFonts w:hint="eastAsia" w:asciiTheme="minorEastAsia" w:hAnsiTheme="minorEastAsia" w:eastAsiaTheme="minorEastAsia" w:cstheme="minorEastAsia"/>
          <w:b w:val="0"/>
          <w:i w:val="0"/>
          <w:caps w:val="0"/>
          <w:color w:val="000000"/>
          <w:spacing w:val="0"/>
          <w:sz w:val="21"/>
          <w:szCs w:val="21"/>
          <w:shd w:val="clear" w:color="auto" w:fill="FFFFFF"/>
        </w:rPr>
        <w:t>，（若企业成立不足三年，则以企业成立年份向后推算，提供相应年份的经审计合格的财务审计报告）</w:t>
      </w:r>
      <w:r>
        <w:rPr>
          <w:rFonts w:hint="eastAsia" w:asciiTheme="minorEastAsia" w:hAnsiTheme="minorEastAsia" w:eastAsiaTheme="minorEastAsia" w:cstheme="minorEastAsia"/>
          <w:sz w:val="21"/>
          <w:szCs w:val="21"/>
        </w:rPr>
        <w:t>；</w:t>
      </w:r>
    </w:p>
    <w:p>
      <w:pPr>
        <w:keepNext w:val="0"/>
        <w:keepLines w:val="0"/>
        <w:pageBreakBefore w:val="0"/>
        <w:widowControl/>
        <w:tabs>
          <w:tab w:val="center" w:pos="4819"/>
        </w:tabs>
        <w:kinsoku/>
        <w:wordWrap/>
        <w:overflowPunct/>
        <w:topLinePunct w:val="0"/>
        <w:autoSpaceDE/>
        <w:autoSpaceDN/>
        <w:bidi w:val="0"/>
        <w:adjustRightInd/>
        <w:snapToGrid/>
        <w:spacing w:line="440" w:lineRule="exact"/>
        <w:ind w:firstLine="420" w:firstLineChars="20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4.1.</w:t>
      </w:r>
      <w:r>
        <w:rPr>
          <w:rFonts w:hint="eastAsia" w:asciiTheme="minorEastAsia" w:hAnsiTheme="minorEastAsia" w:eastAsiaTheme="minorEastAsia" w:cstheme="minorEastAsia"/>
          <w:sz w:val="21"/>
          <w:szCs w:val="21"/>
        </w:rPr>
        <w:t>7投标人需提供</w:t>
      </w:r>
      <w:r>
        <w:rPr>
          <w:rFonts w:hint="eastAsia" w:asciiTheme="minorEastAsia" w:hAnsiTheme="minorEastAsia" w:eastAsiaTheme="minorEastAsia" w:cstheme="minorEastAsia"/>
          <w:sz w:val="21"/>
          <w:szCs w:val="21"/>
          <w:lang w:eastAsia="zh-CN"/>
        </w:rPr>
        <w:t>企业及法定代表人</w:t>
      </w:r>
      <w:r>
        <w:rPr>
          <w:rFonts w:hint="eastAsia" w:asciiTheme="minorEastAsia" w:hAnsiTheme="minorEastAsia" w:eastAsiaTheme="minorEastAsia" w:cstheme="minorEastAsia"/>
          <w:sz w:val="21"/>
          <w:szCs w:val="21"/>
        </w:rPr>
        <w:t>“信用中国”网站的“失信被执行人”和“重大税收违法案件当事人名单”查询结果页面截图，若有不良记录，报名无效（执行财库【2016】125号文）</w:t>
      </w:r>
      <w:r>
        <w:rPr>
          <w:rFonts w:hint="eastAsia" w:asciiTheme="minorEastAsia" w:hAnsiTheme="minorEastAsia" w:eastAsiaTheme="minorEastAsia" w:cstheme="minorEastAsia"/>
          <w:sz w:val="21"/>
          <w:szCs w:val="21"/>
          <w:lang w:eastAsia="zh-CN"/>
        </w:rPr>
        <w:t>；</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4.1.</w:t>
      </w:r>
      <w:r>
        <w:rPr>
          <w:rFonts w:hint="eastAsia" w:asciiTheme="minorEastAsia" w:hAnsiTheme="minorEastAsia" w:eastAsiaTheme="minorEastAsia" w:cstheme="minorEastAsia"/>
          <w:sz w:val="21"/>
          <w:szCs w:val="21"/>
        </w:rPr>
        <w:t>8本次招标不接受联合体投标</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本次招标</w:t>
      </w:r>
      <w:r>
        <w:rPr>
          <w:rFonts w:hint="eastAsia" w:asciiTheme="minorEastAsia" w:hAnsiTheme="minorEastAsia" w:eastAsiaTheme="minorEastAsia" w:cstheme="minorEastAsia"/>
          <w:sz w:val="21"/>
          <w:szCs w:val="21"/>
          <w:lang w:eastAsia="zh-CN"/>
        </w:rPr>
        <w:t>采用资格后审；</w:t>
      </w:r>
    </w:p>
    <w:p>
      <w:pPr>
        <w:pStyle w:val="2"/>
        <w:spacing w:line="360" w:lineRule="auto"/>
        <w:ind w:firstLine="442" w:firstLineChars="200"/>
        <w:rPr>
          <w:rFonts w:hint="eastAsia"/>
          <w:b/>
          <w:bCs/>
          <w:color w:val="auto"/>
          <w:lang w:eastAsia="zh-CN"/>
        </w:rPr>
      </w:pPr>
      <w:r>
        <w:rPr>
          <w:rFonts w:hint="eastAsia" w:asciiTheme="minorEastAsia" w:hAnsiTheme="minorEastAsia" w:eastAsiaTheme="minorEastAsia" w:cstheme="minorEastAsia"/>
          <w:b/>
          <w:bCs/>
          <w:color w:val="auto"/>
          <w:sz w:val="22"/>
          <w:szCs w:val="22"/>
          <w:lang w:eastAsia="zh-CN"/>
        </w:rPr>
        <w:t>注：以上要求均需提供原件。</w:t>
      </w:r>
    </w:p>
    <w:p>
      <w:pPr>
        <w:spacing w:line="400" w:lineRule="exact"/>
        <w:ind w:firstLine="220" w:firstLineChars="100"/>
        <w:rPr>
          <w:color w:val="auto"/>
        </w:rPr>
      </w:pPr>
      <w:r>
        <w:rPr>
          <w:rFonts w:hint="eastAsia" w:asciiTheme="minorEastAsia" w:hAnsiTheme="minorEastAsia" w:eastAsiaTheme="minorEastAsia" w:cstheme="minorEastAsia"/>
          <w:color w:val="auto"/>
          <w:sz w:val="22"/>
          <w:szCs w:val="22"/>
        </w:rPr>
        <w:t>4.2 符合性审查：磋商小组依据磋商文件规定，对响应文件的内容是否完整、文件签署是否正确、响应文件是否符合磋商文件的要求进行审查，以确定是否对磋商文件的实质性要求作出响应。</w:t>
      </w:r>
    </w:p>
    <w:p>
      <w:pPr>
        <w:spacing w:line="400" w:lineRule="exact"/>
        <w:ind w:firstLine="440" w:firstLineChars="200"/>
        <w:rPr>
          <w:color w:val="auto"/>
        </w:rPr>
      </w:pPr>
      <w:r>
        <w:rPr>
          <w:rFonts w:hint="eastAsia"/>
          <w:color w:val="auto"/>
        </w:rPr>
        <w:t>有下列内容之一</w:t>
      </w:r>
      <w:r>
        <w:rPr>
          <w:rFonts w:hint="eastAsia"/>
          <w:color w:val="auto"/>
          <w:lang w:eastAsia="zh-CN"/>
        </w:rPr>
        <w:t>的</w:t>
      </w:r>
      <w:r>
        <w:rPr>
          <w:rFonts w:hint="eastAsia"/>
          <w:color w:val="auto"/>
        </w:rPr>
        <w:t>不能通过符合性审查</w:t>
      </w:r>
    </w:p>
    <w:p>
      <w:pPr>
        <w:spacing w:line="400" w:lineRule="exact"/>
        <w:ind w:firstLine="440" w:firstLineChars="200"/>
        <w:rPr>
          <w:b/>
          <w:bCs/>
          <w:color w:val="auto"/>
        </w:rPr>
      </w:pPr>
      <w:r>
        <w:rPr>
          <w:rFonts w:hint="eastAsia"/>
          <w:color w:val="auto"/>
        </w:rPr>
        <w:t>（1）</w:t>
      </w:r>
      <w:r>
        <w:rPr>
          <w:rFonts w:hint="eastAsia"/>
          <w:b/>
          <w:bCs/>
          <w:color w:val="auto"/>
        </w:rPr>
        <w:t>响应性文件签字和盖章不齐全的；</w:t>
      </w:r>
    </w:p>
    <w:p>
      <w:pPr>
        <w:spacing w:line="400" w:lineRule="exact"/>
        <w:ind w:firstLine="440" w:firstLineChars="200"/>
        <w:rPr>
          <w:rFonts w:hint="eastAsia"/>
          <w:color w:val="auto"/>
        </w:rPr>
      </w:pPr>
      <w:r>
        <w:rPr>
          <w:rFonts w:hint="eastAsia"/>
          <w:color w:val="auto"/>
        </w:rPr>
        <w:t>（2）磋商有效期不足的；</w:t>
      </w:r>
    </w:p>
    <w:p>
      <w:pPr>
        <w:spacing w:line="400" w:lineRule="exact"/>
        <w:ind w:firstLine="440" w:firstLineChars="200"/>
        <w:rPr>
          <w:color w:val="auto"/>
        </w:rPr>
      </w:pPr>
      <w:r>
        <w:rPr>
          <w:rFonts w:hint="eastAsia"/>
          <w:color w:val="auto"/>
        </w:rPr>
        <w:t>（3）</w:t>
      </w:r>
      <w:r>
        <w:rPr>
          <w:rFonts w:hint="eastAsia"/>
          <w:color w:val="auto"/>
          <w:lang w:eastAsia="zh-CN"/>
        </w:rPr>
        <w:t>响应人</w:t>
      </w:r>
      <w:r>
        <w:rPr>
          <w:rFonts w:hint="eastAsia"/>
          <w:color w:val="auto"/>
        </w:rPr>
        <w:t>所提交的报价表中出现两个报价的；</w:t>
      </w:r>
    </w:p>
    <w:p>
      <w:pPr>
        <w:spacing w:line="400" w:lineRule="exact"/>
        <w:ind w:firstLine="440" w:firstLineChars="200"/>
        <w:rPr>
          <w:color w:val="auto"/>
        </w:rPr>
      </w:pPr>
      <w:r>
        <w:rPr>
          <w:rFonts w:hint="eastAsia"/>
          <w:color w:val="auto"/>
        </w:rPr>
        <w:t>（</w:t>
      </w:r>
      <w:r>
        <w:rPr>
          <w:rFonts w:hint="eastAsia"/>
          <w:color w:val="auto"/>
          <w:lang w:val="en-US" w:eastAsia="zh-CN"/>
        </w:rPr>
        <w:t>4</w:t>
      </w:r>
      <w:r>
        <w:rPr>
          <w:rFonts w:hint="eastAsia"/>
          <w:color w:val="auto"/>
        </w:rPr>
        <w:t>）</w:t>
      </w:r>
      <w:r>
        <w:rPr>
          <w:rFonts w:hint="eastAsia"/>
          <w:color w:val="auto"/>
          <w:lang w:eastAsia="zh-CN"/>
        </w:rPr>
        <w:t>响应人</w:t>
      </w:r>
      <w:r>
        <w:rPr>
          <w:rFonts w:hint="eastAsia"/>
          <w:color w:val="auto"/>
        </w:rPr>
        <w:t>以他人名义投标,串通投标,以行贿手段牟取中标或以其他弄虚作假方式投标的</w:t>
      </w:r>
      <w:r>
        <w:rPr>
          <w:rFonts w:hint="eastAsia"/>
          <w:color w:val="auto"/>
          <w:lang w:eastAsia="zh-CN"/>
        </w:rPr>
        <w:t>；</w:t>
      </w:r>
    </w:p>
    <w:p>
      <w:pPr>
        <w:spacing w:line="400" w:lineRule="exact"/>
        <w:ind w:firstLine="440" w:firstLineChars="200"/>
        <w:rPr>
          <w:color w:val="auto"/>
          <w:lang w:eastAsia="zh-CN"/>
        </w:rPr>
      </w:pPr>
      <w:r>
        <w:rPr>
          <w:rFonts w:hint="eastAsia"/>
          <w:color w:val="auto"/>
        </w:rPr>
        <w:t>（</w:t>
      </w:r>
      <w:r>
        <w:rPr>
          <w:rFonts w:hint="eastAsia"/>
          <w:color w:val="auto"/>
          <w:lang w:val="en-US" w:eastAsia="zh-CN"/>
        </w:rPr>
        <w:t>5</w:t>
      </w:r>
      <w:r>
        <w:rPr>
          <w:rFonts w:hint="eastAsia"/>
          <w:color w:val="auto"/>
        </w:rPr>
        <w:t>）</w:t>
      </w:r>
      <w:r>
        <w:rPr>
          <w:rFonts w:hint="eastAsia"/>
          <w:color w:val="auto"/>
          <w:lang w:eastAsia="zh-CN"/>
        </w:rPr>
        <w:t>不符合竞争性磋商文件其他实质性要求的。</w:t>
      </w:r>
    </w:p>
    <w:p>
      <w:pPr>
        <w:spacing w:line="400" w:lineRule="exact"/>
        <w:ind w:firstLine="440" w:firstLineChars="200"/>
        <w:rPr>
          <w:color w:val="auto"/>
        </w:rPr>
      </w:pPr>
      <w:r>
        <w:rPr>
          <w:rFonts w:hint="eastAsia"/>
          <w:color w:val="auto"/>
        </w:rPr>
        <w:t>以上资格性审查、符合性审查未通过的，其响应性文件为无效响应性文件。磋商小组</w:t>
      </w:r>
      <w:r>
        <w:rPr>
          <w:rFonts w:hint="eastAsia"/>
          <w:color w:val="auto"/>
          <w:lang w:eastAsia="zh-CN"/>
        </w:rPr>
        <w:t>仅</w:t>
      </w:r>
      <w:r>
        <w:rPr>
          <w:rFonts w:hint="eastAsia"/>
          <w:color w:val="auto"/>
        </w:rPr>
        <w:t>对通过资格性和符合性审查的响应文件进行</w:t>
      </w:r>
      <w:r>
        <w:rPr>
          <w:rFonts w:hint="eastAsia"/>
          <w:color w:val="auto"/>
          <w:lang w:eastAsia="zh-CN"/>
        </w:rPr>
        <w:t>磋商</w:t>
      </w:r>
      <w:r>
        <w:rPr>
          <w:rFonts w:hint="eastAsia"/>
          <w:color w:val="auto"/>
        </w:rPr>
        <w:t>，确定与各竞标人磋商的具体内容</w:t>
      </w:r>
      <w:r>
        <w:rPr>
          <w:rFonts w:hint="eastAsia"/>
          <w:color w:val="auto"/>
          <w:lang w:eastAsia="zh-CN"/>
        </w:rPr>
        <w:t>。</w:t>
      </w:r>
    </w:p>
    <w:p>
      <w:pPr>
        <w:spacing w:line="400" w:lineRule="exact"/>
        <w:ind w:firstLine="440" w:firstLineChars="200"/>
        <w:rPr>
          <w:color w:val="auto"/>
        </w:rPr>
      </w:pPr>
      <w:r>
        <w:rPr>
          <w:rFonts w:hint="eastAsia"/>
          <w:color w:val="auto"/>
        </w:rPr>
        <w:t>（五）磋商办法</w:t>
      </w:r>
    </w:p>
    <w:p>
      <w:pPr>
        <w:spacing w:line="360" w:lineRule="auto"/>
        <w:ind w:firstLine="440" w:firstLineChars="200"/>
        <w:rPr>
          <w:rFonts w:hint="eastAsia"/>
          <w:color w:val="auto"/>
        </w:rPr>
      </w:pPr>
      <w:r>
        <w:rPr>
          <w:rFonts w:hint="eastAsia"/>
          <w:color w:val="auto"/>
        </w:rPr>
        <w:t>经磋商确定提交最后报价的</w:t>
      </w:r>
      <w:r>
        <w:rPr>
          <w:rFonts w:hint="eastAsia"/>
          <w:color w:val="auto"/>
          <w:lang w:eastAsia="zh-CN"/>
        </w:rPr>
        <w:t>响应人</w:t>
      </w:r>
      <w:r>
        <w:rPr>
          <w:rFonts w:hint="eastAsia"/>
          <w:color w:val="auto"/>
        </w:rPr>
        <w:t>后，由磋商小组采用综合评分法对提交最后报价的</w:t>
      </w:r>
      <w:r>
        <w:rPr>
          <w:rFonts w:hint="eastAsia"/>
          <w:color w:val="auto"/>
          <w:lang w:eastAsia="zh-CN"/>
        </w:rPr>
        <w:t>响应人</w:t>
      </w:r>
      <w:r>
        <w:rPr>
          <w:rFonts w:hint="eastAsia"/>
          <w:color w:val="auto"/>
        </w:rPr>
        <w:t>的响应文件和最后报价进行综合评分。</w:t>
      </w:r>
    </w:p>
    <w:p>
      <w:pPr>
        <w:spacing w:line="360" w:lineRule="auto"/>
        <w:ind w:firstLine="440" w:firstLineChars="200"/>
        <w:rPr>
          <w:rFonts w:hint="eastAsia"/>
          <w:color w:val="auto"/>
        </w:rPr>
      </w:pPr>
      <w:r>
        <w:rPr>
          <w:rFonts w:hint="eastAsia"/>
          <w:color w:val="auto"/>
        </w:rPr>
        <w:t>综合评分法（满分 100 分），是指响应文件满足磋商文件全部实质性要求且按评审因素的量化指标评审得分高的</w:t>
      </w:r>
      <w:r>
        <w:rPr>
          <w:rFonts w:hint="eastAsia"/>
          <w:color w:val="auto"/>
          <w:lang w:eastAsia="zh-CN"/>
        </w:rPr>
        <w:t>响应人</w:t>
      </w:r>
      <w:r>
        <w:rPr>
          <w:rFonts w:hint="eastAsia"/>
          <w:color w:val="auto"/>
        </w:rPr>
        <w:t>为成交候选</w:t>
      </w:r>
      <w:r>
        <w:rPr>
          <w:rFonts w:hint="eastAsia"/>
          <w:color w:val="auto"/>
          <w:lang w:eastAsia="zh-CN"/>
        </w:rPr>
        <w:t>响应人</w:t>
      </w:r>
      <w:r>
        <w:rPr>
          <w:rFonts w:hint="eastAsia"/>
          <w:color w:val="auto"/>
        </w:rPr>
        <w:t>的评审方法。</w:t>
      </w:r>
    </w:p>
    <w:tbl>
      <w:tblPr>
        <w:tblStyle w:val="18"/>
        <w:tblpPr w:leftFromText="180" w:rightFromText="180" w:vertAnchor="text" w:horzAnchor="page" w:tblpXSpec="center" w:tblpY="68"/>
        <w:tblOverlap w:val="never"/>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8"/>
        <w:gridCol w:w="2829"/>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4" w:hRule="atLeast"/>
          <w:jc w:val="center"/>
        </w:trPr>
        <w:tc>
          <w:tcPr>
            <w:tcW w:w="1748" w:type="dxa"/>
          </w:tcPr>
          <w:p>
            <w:pPr>
              <w:pStyle w:val="23"/>
              <w:spacing w:before="6"/>
              <w:rPr>
                <w:rFonts w:hint="eastAsia" w:asciiTheme="minorEastAsia" w:hAnsiTheme="minorEastAsia" w:eastAsiaTheme="minorEastAsia" w:cstheme="minorEastAsia"/>
                <w:color w:val="auto"/>
                <w:sz w:val="21"/>
                <w:szCs w:val="21"/>
              </w:rPr>
            </w:pPr>
          </w:p>
          <w:p>
            <w:pPr>
              <w:pStyle w:val="23"/>
              <w:spacing w:line="443" w:lineRule="exact"/>
              <w:ind w:left="229" w:right="213"/>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分值构成</w:t>
            </w:r>
          </w:p>
          <w:p>
            <w:pPr>
              <w:pStyle w:val="23"/>
              <w:spacing w:line="443" w:lineRule="exact"/>
              <w:ind w:right="213"/>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(总分 100 分)</w:t>
            </w:r>
          </w:p>
        </w:tc>
        <w:tc>
          <w:tcPr>
            <w:tcW w:w="7864" w:type="dxa"/>
            <w:gridSpan w:val="2"/>
          </w:tcPr>
          <w:p>
            <w:pPr>
              <w:pStyle w:val="23"/>
              <w:spacing w:before="1" w:line="440" w:lineRule="exact"/>
              <w:ind w:left="2997" w:right="2957"/>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投标报价： 30分</w:t>
            </w:r>
          </w:p>
          <w:p>
            <w:pPr>
              <w:pStyle w:val="23"/>
              <w:spacing w:before="1" w:line="440" w:lineRule="exact"/>
              <w:ind w:left="2997" w:right="2957"/>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技术部分：</w:t>
            </w:r>
            <w:r>
              <w:rPr>
                <w:rFonts w:hint="eastAsia" w:asciiTheme="minorEastAsia" w:hAnsiTheme="minorEastAsia" w:eastAsiaTheme="minorEastAsia" w:cstheme="minorEastAsia"/>
                <w:color w:val="auto"/>
                <w:sz w:val="21"/>
                <w:szCs w:val="21"/>
                <w:lang w:eastAsia="zh-CN"/>
              </w:rPr>
              <w:t xml:space="preserve"> 60</w:t>
            </w:r>
            <w:r>
              <w:rPr>
                <w:rFonts w:hint="eastAsia" w:asciiTheme="minorEastAsia" w:hAnsiTheme="minorEastAsia" w:eastAsiaTheme="minorEastAsia" w:cstheme="minorEastAsia"/>
                <w:color w:val="auto"/>
                <w:sz w:val="21"/>
                <w:szCs w:val="21"/>
              </w:rPr>
              <w:t>分</w:t>
            </w:r>
          </w:p>
          <w:p>
            <w:pPr>
              <w:pStyle w:val="23"/>
              <w:spacing w:before="1" w:line="440" w:lineRule="exact"/>
              <w:ind w:left="2997" w:right="2957"/>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综合部分：</w:t>
            </w:r>
            <w:r>
              <w:rPr>
                <w:rFonts w:hint="eastAsia" w:asciiTheme="minorEastAsia" w:hAnsiTheme="minorEastAsia" w:eastAsiaTheme="minorEastAsia" w:cstheme="minorEastAsia"/>
                <w:color w:val="auto"/>
                <w:sz w:val="21"/>
                <w:szCs w:val="21"/>
                <w:lang w:eastAsia="zh-CN"/>
              </w:rPr>
              <w:t xml:space="preserve"> 10</w:t>
            </w:r>
            <w:r>
              <w:rPr>
                <w:rFonts w:hint="eastAsia" w:asciiTheme="minorEastAsia" w:hAnsiTheme="minorEastAsia" w:eastAsiaTheme="minorEastAsia" w:cstheme="minorEastAsia"/>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45" w:hRule="atLeast"/>
          <w:jc w:val="center"/>
        </w:trPr>
        <w:tc>
          <w:tcPr>
            <w:tcW w:w="1748" w:type="dxa"/>
            <w:vAlign w:val="center"/>
          </w:tcPr>
          <w:p>
            <w:pPr>
              <w:spacing w:line="4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投标报价</w:t>
            </w:r>
          </w:p>
          <w:p>
            <w:pPr>
              <w:spacing w:line="4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 分）</w:t>
            </w:r>
          </w:p>
        </w:tc>
        <w:tc>
          <w:tcPr>
            <w:tcW w:w="7864" w:type="dxa"/>
            <w:gridSpan w:val="2"/>
          </w:tcPr>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价格分采用低价优先法计算，即满足磋商文件要求且磋商报价最低的为磋商基准价，其价格分为满分。其他</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的价格分统一按照下列公式计算：</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磋商报价得分=(磋商基准价／最后磋商报价)×30</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注：超出</w:t>
            </w:r>
            <w:r>
              <w:rPr>
                <w:rFonts w:hint="eastAsia" w:asciiTheme="minorEastAsia" w:hAnsiTheme="minorEastAsia" w:eastAsiaTheme="minorEastAsia" w:cstheme="minorEastAsia"/>
                <w:color w:val="auto"/>
                <w:sz w:val="21"/>
                <w:szCs w:val="21"/>
                <w:lang w:eastAsia="zh-CN"/>
              </w:rPr>
              <w:t>采购人</w:t>
            </w:r>
            <w:r>
              <w:rPr>
                <w:rFonts w:hint="eastAsia" w:asciiTheme="minorEastAsia" w:hAnsiTheme="minorEastAsia" w:eastAsiaTheme="minorEastAsia" w:cstheme="minorEastAsia"/>
                <w:color w:val="auto"/>
                <w:sz w:val="21"/>
                <w:szCs w:val="21"/>
              </w:rPr>
              <w:t>最高投标限价的投标报价为无效报价；经</w:t>
            </w:r>
            <w:r>
              <w:rPr>
                <w:rFonts w:hint="eastAsia" w:asciiTheme="minorEastAsia" w:hAnsiTheme="minorEastAsia" w:eastAsiaTheme="minorEastAsia" w:cstheme="minorEastAsia"/>
                <w:color w:val="auto"/>
                <w:sz w:val="21"/>
                <w:szCs w:val="21"/>
                <w:lang w:eastAsia="zh-CN"/>
              </w:rPr>
              <w:t>磋商小组</w:t>
            </w:r>
            <w:r>
              <w:rPr>
                <w:rFonts w:hint="eastAsia" w:asciiTheme="minorEastAsia" w:hAnsiTheme="minorEastAsia" w:eastAsiaTheme="minorEastAsia" w:cstheme="minorEastAsia"/>
                <w:color w:val="auto"/>
                <w:sz w:val="21"/>
                <w:szCs w:val="21"/>
              </w:rPr>
              <w:t>全体认定属于低价恶意</w:t>
            </w:r>
            <w:r>
              <w:rPr>
                <w:rFonts w:hint="eastAsia" w:asciiTheme="minorEastAsia" w:hAnsiTheme="minorEastAsia" w:eastAsiaTheme="minorEastAsia" w:cstheme="minorEastAsia"/>
                <w:color w:val="auto"/>
                <w:sz w:val="21"/>
                <w:szCs w:val="21"/>
                <w:lang w:eastAsia="zh-CN"/>
              </w:rPr>
              <w:t>竞标</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lang w:eastAsia="zh-CN"/>
              </w:rPr>
              <w:t>响应人</w:t>
            </w:r>
            <w:r>
              <w:rPr>
                <w:rFonts w:hint="eastAsia" w:asciiTheme="minorEastAsia" w:hAnsiTheme="minorEastAsia" w:eastAsiaTheme="minorEastAsia" w:cstheme="minorEastAsia"/>
                <w:color w:val="auto"/>
                <w:sz w:val="21"/>
                <w:szCs w:val="21"/>
              </w:rPr>
              <w:t>应予以做出合理解释，若</w:t>
            </w:r>
            <w:r>
              <w:rPr>
                <w:rFonts w:hint="eastAsia" w:asciiTheme="minorEastAsia" w:hAnsiTheme="minorEastAsia" w:eastAsiaTheme="minorEastAsia" w:cstheme="minorEastAsia"/>
                <w:color w:val="auto"/>
                <w:sz w:val="21"/>
                <w:szCs w:val="21"/>
                <w:lang w:eastAsia="zh-CN"/>
              </w:rPr>
              <w:t>响应人</w:t>
            </w:r>
            <w:r>
              <w:rPr>
                <w:rFonts w:hint="eastAsia" w:asciiTheme="minorEastAsia" w:hAnsiTheme="minorEastAsia" w:eastAsiaTheme="minorEastAsia" w:cstheme="minorEastAsia"/>
                <w:color w:val="auto"/>
                <w:sz w:val="21"/>
                <w:szCs w:val="21"/>
              </w:rPr>
              <w:t>未作出合理解释或</w:t>
            </w:r>
            <w:r>
              <w:rPr>
                <w:rFonts w:hint="eastAsia" w:asciiTheme="minorEastAsia" w:hAnsiTheme="minorEastAsia" w:eastAsiaTheme="minorEastAsia" w:cstheme="minorEastAsia"/>
                <w:color w:val="auto"/>
                <w:sz w:val="21"/>
                <w:szCs w:val="21"/>
                <w:lang w:eastAsia="zh-CN"/>
              </w:rPr>
              <w:t>响应人</w:t>
            </w:r>
            <w:r>
              <w:rPr>
                <w:rFonts w:hint="eastAsia" w:asciiTheme="minorEastAsia" w:hAnsiTheme="minorEastAsia" w:eastAsiaTheme="minorEastAsia" w:cstheme="minorEastAsia"/>
                <w:color w:val="auto"/>
                <w:sz w:val="21"/>
                <w:szCs w:val="21"/>
              </w:rPr>
              <w:t>作出的解释未通过</w:t>
            </w:r>
            <w:r>
              <w:rPr>
                <w:rFonts w:hint="eastAsia" w:asciiTheme="minorEastAsia" w:hAnsiTheme="minorEastAsia" w:eastAsiaTheme="minorEastAsia" w:cstheme="minorEastAsia"/>
                <w:color w:val="auto"/>
                <w:sz w:val="21"/>
                <w:szCs w:val="21"/>
                <w:lang w:eastAsia="zh-CN"/>
              </w:rPr>
              <w:t>磋商小组</w:t>
            </w:r>
            <w:r>
              <w:rPr>
                <w:rFonts w:hint="eastAsia" w:asciiTheme="minorEastAsia" w:hAnsiTheme="minorEastAsia" w:eastAsiaTheme="minorEastAsia" w:cstheme="minorEastAsia"/>
                <w:color w:val="auto"/>
                <w:sz w:val="21"/>
                <w:szCs w:val="21"/>
              </w:rPr>
              <w:t>全体认定，其投标作无效标处理；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0" w:hRule="atLeast"/>
          <w:jc w:val="center"/>
        </w:trPr>
        <w:tc>
          <w:tcPr>
            <w:tcW w:w="1748" w:type="dxa"/>
            <w:vMerge w:val="restart"/>
            <w:vAlign w:val="center"/>
          </w:tcPr>
          <w:p>
            <w:pPr>
              <w:spacing w:line="400" w:lineRule="exact"/>
              <w:jc w:val="both"/>
              <w:rPr>
                <w:rFonts w:hint="eastAsia" w:asciiTheme="minorEastAsia" w:hAnsiTheme="minorEastAsia" w:eastAsiaTheme="minorEastAsia" w:cstheme="minorEastAsia"/>
                <w:color w:val="auto"/>
                <w:sz w:val="21"/>
                <w:szCs w:val="21"/>
              </w:rPr>
            </w:pPr>
          </w:p>
          <w:p>
            <w:pPr>
              <w:spacing w:line="4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技术部分</w:t>
            </w:r>
          </w:p>
          <w:p>
            <w:pPr>
              <w:spacing w:line="400" w:lineRule="exact"/>
              <w:ind w:firstLine="420"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60</w:t>
            </w:r>
            <w:r>
              <w:rPr>
                <w:rFonts w:hint="eastAsia" w:asciiTheme="minorEastAsia" w:hAnsiTheme="minorEastAsia" w:eastAsiaTheme="minorEastAsia" w:cstheme="minorEastAsia"/>
                <w:color w:val="auto"/>
                <w:sz w:val="21"/>
                <w:szCs w:val="21"/>
              </w:rPr>
              <w:t xml:space="preserve"> 分）</w:t>
            </w:r>
          </w:p>
        </w:tc>
        <w:tc>
          <w:tcPr>
            <w:tcW w:w="2829"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主要施工方法（0-5分）</w:t>
            </w:r>
          </w:p>
        </w:tc>
        <w:tc>
          <w:tcPr>
            <w:tcW w:w="5035"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总体施工方案科学合理、先进、切实可行。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748" w:type="dxa"/>
            <w:vMerge w:val="continue"/>
            <w:vAlign w:val="center"/>
          </w:tcPr>
          <w:p>
            <w:pPr>
              <w:spacing w:line="400" w:lineRule="exact"/>
              <w:jc w:val="both"/>
              <w:rPr>
                <w:rFonts w:hint="eastAsia" w:asciiTheme="minorEastAsia" w:hAnsiTheme="minorEastAsia" w:eastAsiaTheme="minorEastAsia" w:cstheme="minorEastAsia"/>
                <w:color w:val="auto"/>
                <w:sz w:val="21"/>
                <w:szCs w:val="21"/>
              </w:rPr>
            </w:pPr>
          </w:p>
        </w:tc>
        <w:tc>
          <w:tcPr>
            <w:tcW w:w="2829"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拟投入的主要施工机械计划</w:t>
            </w:r>
          </w:p>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r>
              <w:rPr>
                <w:rFonts w:hint="eastAsia" w:asciiTheme="minorEastAsia" w:hAnsiTheme="minorEastAsia" w:eastAsiaTheme="minorEastAsia" w:cstheme="minorEastAsia"/>
                <w:color w:val="auto"/>
                <w:sz w:val="21"/>
                <w:szCs w:val="21"/>
                <w:lang w:eastAsia="zh-CN"/>
              </w:rPr>
              <w:t>3</w:t>
            </w:r>
            <w:r>
              <w:rPr>
                <w:rFonts w:hint="eastAsia" w:asciiTheme="minorEastAsia" w:hAnsiTheme="minorEastAsia" w:eastAsiaTheme="minorEastAsia" w:cstheme="minorEastAsia"/>
                <w:color w:val="auto"/>
                <w:sz w:val="21"/>
                <w:szCs w:val="21"/>
              </w:rPr>
              <w:t xml:space="preserve"> 分）</w:t>
            </w:r>
          </w:p>
        </w:tc>
        <w:tc>
          <w:tcPr>
            <w:tcW w:w="5035"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施工进度计划科学合理，保证进度可行。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0" w:hRule="atLeast"/>
          <w:jc w:val="center"/>
        </w:trPr>
        <w:tc>
          <w:tcPr>
            <w:tcW w:w="1748" w:type="dxa"/>
            <w:vMerge w:val="continue"/>
            <w:vAlign w:val="center"/>
          </w:tcPr>
          <w:p>
            <w:pPr>
              <w:spacing w:line="400" w:lineRule="exact"/>
              <w:jc w:val="both"/>
              <w:rPr>
                <w:rFonts w:hint="eastAsia" w:asciiTheme="minorEastAsia" w:hAnsiTheme="minorEastAsia" w:eastAsiaTheme="minorEastAsia" w:cstheme="minorEastAsia"/>
                <w:color w:val="auto"/>
                <w:sz w:val="21"/>
                <w:szCs w:val="21"/>
              </w:rPr>
            </w:pPr>
          </w:p>
        </w:tc>
        <w:tc>
          <w:tcPr>
            <w:tcW w:w="2829"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劳动力安排计划（0-5分）</w:t>
            </w:r>
          </w:p>
        </w:tc>
        <w:tc>
          <w:tcPr>
            <w:tcW w:w="5035"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保证措施合理、可行。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0" w:hRule="atLeast"/>
          <w:jc w:val="center"/>
        </w:trPr>
        <w:tc>
          <w:tcPr>
            <w:tcW w:w="1748" w:type="dxa"/>
            <w:vMerge w:val="continue"/>
            <w:vAlign w:val="center"/>
          </w:tcPr>
          <w:p>
            <w:pPr>
              <w:spacing w:line="400" w:lineRule="exact"/>
              <w:jc w:val="both"/>
              <w:rPr>
                <w:rFonts w:hint="eastAsia" w:asciiTheme="minorEastAsia" w:hAnsiTheme="minorEastAsia" w:eastAsiaTheme="minorEastAsia" w:cstheme="minorEastAsia"/>
                <w:color w:val="auto"/>
                <w:sz w:val="21"/>
                <w:szCs w:val="21"/>
              </w:rPr>
            </w:pPr>
          </w:p>
        </w:tc>
        <w:tc>
          <w:tcPr>
            <w:tcW w:w="2829"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确保工程质量的技术组织</w:t>
            </w:r>
          </w:p>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措施（0-5分）</w:t>
            </w:r>
          </w:p>
        </w:tc>
        <w:tc>
          <w:tcPr>
            <w:tcW w:w="5035"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具体保证措施、如何实施措施。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jc w:val="center"/>
        </w:trPr>
        <w:tc>
          <w:tcPr>
            <w:tcW w:w="1748" w:type="dxa"/>
            <w:vMerge w:val="continue"/>
            <w:vAlign w:val="center"/>
          </w:tcPr>
          <w:p>
            <w:pPr>
              <w:spacing w:line="400" w:lineRule="exact"/>
              <w:jc w:val="both"/>
              <w:rPr>
                <w:rFonts w:hint="eastAsia" w:asciiTheme="minorEastAsia" w:hAnsiTheme="minorEastAsia" w:eastAsiaTheme="minorEastAsia" w:cstheme="minorEastAsia"/>
                <w:color w:val="auto"/>
                <w:sz w:val="21"/>
                <w:szCs w:val="21"/>
              </w:rPr>
            </w:pPr>
          </w:p>
        </w:tc>
        <w:tc>
          <w:tcPr>
            <w:tcW w:w="2829"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确保安全生产的技术组织</w:t>
            </w:r>
          </w:p>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措施（0-5分）</w:t>
            </w:r>
          </w:p>
        </w:tc>
        <w:tc>
          <w:tcPr>
            <w:tcW w:w="5035"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保证不扰民、涉及的地方关系等协调保证措施。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jc w:val="center"/>
        </w:trPr>
        <w:tc>
          <w:tcPr>
            <w:tcW w:w="1748" w:type="dxa"/>
            <w:vMerge w:val="continue"/>
            <w:vAlign w:val="center"/>
          </w:tcPr>
          <w:p>
            <w:pPr>
              <w:spacing w:line="400" w:lineRule="exact"/>
              <w:jc w:val="both"/>
              <w:rPr>
                <w:rFonts w:hint="eastAsia" w:asciiTheme="minorEastAsia" w:hAnsiTheme="minorEastAsia" w:eastAsiaTheme="minorEastAsia" w:cstheme="minorEastAsia"/>
                <w:color w:val="auto"/>
                <w:sz w:val="21"/>
                <w:szCs w:val="21"/>
              </w:rPr>
            </w:pPr>
          </w:p>
        </w:tc>
        <w:tc>
          <w:tcPr>
            <w:tcW w:w="2829"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确保工期的技术组织措施（0-5 分）</w:t>
            </w:r>
          </w:p>
        </w:tc>
        <w:tc>
          <w:tcPr>
            <w:tcW w:w="5035"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保证措施切实可行。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9" w:hRule="atLeast"/>
          <w:jc w:val="center"/>
        </w:trPr>
        <w:tc>
          <w:tcPr>
            <w:tcW w:w="1748" w:type="dxa"/>
            <w:vMerge w:val="continue"/>
            <w:vAlign w:val="center"/>
          </w:tcPr>
          <w:p>
            <w:pPr>
              <w:spacing w:line="400" w:lineRule="exact"/>
              <w:jc w:val="both"/>
              <w:rPr>
                <w:rFonts w:hint="eastAsia" w:asciiTheme="minorEastAsia" w:hAnsiTheme="minorEastAsia" w:eastAsiaTheme="minorEastAsia" w:cstheme="minorEastAsia"/>
                <w:color w:val="auto"/>
                <w:sz w:val="21"/>
                <w:szCs w:val="21"/>
              </w:rPr>
            </w:pPr>
          </w:p>
        </w:tc>
        <w:tc>
          <w:tcPr>
            <w:tcW w:w="2829"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确保文明施工的技术组织</w:t>
            </w:r>
          </w:p>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措施（0-</w:t>
            </w:r>
            <w:r>
              <w:rPr>
                <w:rFonts w:hint="eastAsia" w:asciiTheme="minorEastAsia" w:hAnsiTheme="minorEastAsia" w:eastAsiaTheme="minorEastAsia" w:cstheme="minorEastAsia"/>
                <w:color w:val="auto"/>
                <w:sz w:val="21"/>
                <w:szCs w:val="21"/>
                <w:lang w:eastAsia="zh-CN"/>
              </w:rPr>
              <w:t>5</w:t>
            </w:r>
            <w:r>
              <w:rPr>
                <w:rFonts w:hint="eastAsia" w:asciiTheme="minorEastAsia" w:hAnsiTheme="minorEastAsia" w:eastAsiaTheme="minorEastAsia" w:cstheme="minorEastAsia"/>
                <w:color w:val="auto"/>
                <w:sz w:val="21"/>
                <w:szCs w:val="21"/>
              </w:rPr>
              <w:t xml:space="preserve"> 分）</w:t>
            </w:r>
          </w:p>
        </w:tc>
        <w:tc>
          <w:tcPr>
            <w:tcW w:w="5035"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保证文明施工，措施切实可行。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9" w:hRule="atLeast"/>
          <w:jc w:val="center"/>
        </w:trPr>
        <w:tc>
          <w:tcPr>
            <w:tcW w:w="1748" w:type="dxa"/>
            <w:vMerge w:val="continue"/>
            <w:vAlign w:val="center"/>
          </w:tcPr>
          <w:p>
            <w:pPr>
              <w:spacing w:line="400" w:lineRule="exact"/>
              <w:jc w:val="both"/>
              <w:rPr>
                <w:rFonts w:hint="eastAsia" w:asciiTheme="minorEastAsia" w:hAnsiTheme="minorEastAsia" w:eastAsiaTheme="minorEastAsia" w:cstheme="minorEastAsia"/>
                <w:color w:val="auto"/>
                <w:sz w:val="21"/>
                <w:szCs w:val="21"/>
              </w:rPr>
            </w:pPr>
          </w:p>
        </w:tc>
        <w:tc>
          <w:tcPr>
            <w:tcW w:w="2829" w:type="dxa"/>
            <w:vAlign w:val="center"/>
          </w:tcPr>
          <w:p>
            <w:pPr>
              <w:spacing w:line="400" w:lineRule="exact"/>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扬尘污染防治方案</w:t>
            </w:r>
          </w:p>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r>
              <w:rPr>
                <w:rFonts w:hint="eastAsia" w:asciiTheme="minorEastAsia" w:hAnsiTheme="minorEastAsia" w:eastAsiaTheme="minorEastAsia" w:cstheme="minorEastAsia"/>
                <w:color w:val="auto"/>
                <w:sz w:val="21"/>
                <w:szCs w:val="21"/>
                <w:lang w:eastAsia="zh-CN"/>
              </w:rPr>
              <w:t>5</w:t>
            </w:r>
            <w:r>
              <w:rPr>
                <w:rFonts w:hint="eastAsia" w:asciiTheme="minorEastAsia" w:hAnsiTheme="minorEastAsia" w:eastAsiaTheme="minorEastAsia" w:cstheme="minorEastAsia"/>
                <w:color w:val="auto"/>
                <w:sz w:val="21"/>
                <w:szCs w:val="21"/>
              </w:rPr>
              <w:t xml:space="preserve"> 分）</w:t>
            </w:r>
          </w:p>
        </w:tc>
        <w:tc>
          <w:tcPr>
            <w:tcW w:w="5035"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方案合理可行</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7" w:hRule="atLeast"/>
          <w:jc w:val="center"/>
        </w:trPr>
        <w:tc>
          <w:tcPr>
            <w:tcW w:w="1748" w:type="dxa"/>
            <w:vMerge w:val="continue"/>
            <w:vAlign w:val="center"/>
          </w:tcPr>
          <w:p>
            <w:pPr>
              <w:spacing w:line="400" w:lineRule="exact"/>
              <w:jc w:val="both"/>
              <w:rPr>
                <w:rFonts w:hint="eastAsia" w:asciiTheme="minorEastAsia" w:hAnsiTheme="minorEastAsia" w:eastAsiaTheme="minorEastAsia" w:cstheme="minorEastAsia"/>
                <w:color w:val="auto"/>
                <w:sz w:val="21"/>
                <w:szCs w:val="21"/>
              </w:rPr>
            </w:pPr>
          </w:p>
        </w:tc>
        <w:tc>
          <w:tcPr>
            <w:tcW w:w="2829" w:type="dxa"/>
            <w:vAlign w:val="center"/>
          </w:tcPr>
          <w:p>
            <w:pPr>
              <w:spacing w:line="400" w:lineRule="exact"/>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建筑垃圾处置方案（0-4）</w:t>
            </w:r>
          </w:p>
        </w:tc>
        <w:tc>
          <w:tcPr>
            <w:tcW w:w="5035" w:type="dxa"/>
            <w:vAlign w:val="center"/>
          </w:tcPr>
          <w:p>
            <w:pPr>
              <w:spacing w:line="400" w:lineRule="exact"/>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方案合理可行</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2" w:hRule="atLeast"/>
          <w:jc w:val="center"/>
        </w:trPr>
        <w:tc>
          <w:tcPr>
            <w:tcW w:w="1748" w:type="dxa"/>
            <w:vMerge w:val="continue"/>
            <w:vAlign w:val="center"/>
          </w:tcPr>
          <w:p>
            <w:pPr>
              <w:spacing w:line="400" w:lineRule="exact"/>
              <w:jc w:val="both"/>
              <w:rPr>
                <w:rFonts w:hint="eastAsia" w:asciiTheme="minorEastAsia" w:hAnsiTheme="minorEastAsia" w:eastAsiaTheme="minorEastAsia" w:cstheme="minorEastAsia"/>
                <w:color w:val="auto"/>
                <w:sz w:val="21"/>
                <w:szCs w:val="21"/>
              </w:rPr>
            </w:pPr>
          </w:p>
        </w:tc>
        <w:tc>
          <w:tcPr>
            <w:tcW w:w="2829"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施工总进度表或施工网络（0-</w:t>
            </w:r>
            <w:r>
              <w:rPr>
                <w:rFonts w:hint="eastAsia" w:asciiTheme="minorEastAsia" w:hAnsiTheme="minorEastAsia" w:eastAsiaTheme="minorEastAsia" w:cstheme="minorEastAsia"/>
                <w:color w:val="auto"/>
                <w:sz w:val="21"/>
                <w:szCs w:val="21"/>
                <w:lang w:eastAsia="zh-CN"/>
              </w:rPr>
              <w:t>6</w:t>
            </w:r>
            <w:r>
              <w:rPr>
                <w:rFonts w:hint="eastAsia" w:asciiTheme="minorEastAsia" w:hAnsiTheme="minorEastAsia" w:eastAsiaTheme="minorEastAsia" w:cstheme="minorEastAsia"/>
                <w:color w:val="auto"/>
                <w:sz w:val="21"/>
                <w:szCs w:val="21"/>
              </w:rPr>
              <w:t xml:space="preserve"> 分）</w:t>
            </w:r>
          </w:p>
        </w:tc>
        <w:tc>
          <w:tcPr>
            <w:tcW w:w="5035"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根据进度劳动力安排计划合理。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7" w:hRule="atLeast"/>
          <w:jc w:val="center"/>
        </w:trPr>
        <w:tc>
          <w:tcPr>
            <w:tcW w:w="1748" w:type="dxa"/>
            <w:vMerge w:val="continue"/>
            <w:vAlign w:val="center"/>
          </w:tcPr>
          <w:p>
            <w:pPr>
              <w:spacing w:line="400" w:lineRule="exact"/>
              <w:jc w:val="both"/>
              <w:rPr>
                <w:rFonts w:hint="eastAsia" w:asciiTheme="minorEastAsia" w:hAnsiTheme="minorEastAsia" w:eastAsiaTheme="minorEastAsia" w:cstheme="minorEastAsia"/>
                <w:color w:val="auto"/>
                <w:sz w:val="21"/>
                <w:szCs w:val="21"/>
              </w:rPr>
            </w:pPr>
          </w:p>
        </w:tc>
        <w:tc>
          <w:tcPr>
            <w:tcW w:w="2829"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节能减排、绿色施工</w:t>
            </w:r>
          </w:p>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r>
              <w:rPr>
                <w:rFonts w:hint="eastAsia" w:asciiTheme="minorEastAsia" w:hAnsiTheme="minorEastAsia" w:eastAsiaTheme="minorEastAsia" w:cstheme="minorEastAsia"/>
                <w:color w:val="auto"/>
                <w:sz w:val="21"/>
                <w:szCs w:val="21"/>
                <w:lang w:eastAsia="zh-CN"/>
              </w:rPr>
              <w:t>6</w:t>
            </w:r>
            <w:r>
              <w:rPr>
                <w:rFonts w:hint="eastAsia" w:asciiTheme="minorEastAsia" w:hAnsiTheme="minorEastAsia" w:eastAsiaTheme="minorEastAsia" w:cstheme="minorEastAsia"/>
                <w:color w:val="auto"/>
                <w:sz w:val="21"/>
                <w:szCs w:val="21"/>
              </w:rPr>
              <w:t xml:space="preserve"> 分）</w:t>
            </w:r>
          </w:p>
        </w:tc>
        <w:tc>
          <w:tcPr>
            <w:tcW w:w="5035"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在节能减排、绿色施工（含扬尘治理）、工艺创新方面针对本项目有具体措施或企业有自主创新技术的。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7" w:hRule="atLeast"/>
          <w:jc w:val="center"/>
        </w:trPr>
        <w:tc>
          <w:tcPr>
            <w:tcW w:w="1748" w:type="dxa"/>
            <w:vMerge w:val="continue"/>
            <w:vAlign w:val="center"/>
          </w:tcPr>
          <w:p>
            <w:pPr>
              <w:spacing w:line="400" w:lineRule="exact"/>
              <w:jc w:val="both"/>
              <w:rPr>
                <w:rFonts w:hint="eastAsia" w:asciiTheme="minorEastAsia" w:hAnsiTheme="minorEastAsia" w:eastAsiaTheme="minorEastAsia" w:cstheme="minorEastAsia"/>
                <w:color w:val="auto"/>
                <w:sz w:val="21"/>
                <w:szCs w:val="21"/>
              </w:rPr>
            </w:pPr>
          </w:p>
        </w:tc>
        <w:tc>
          <w:tcPr>
            <w:tcW w:w="2829"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新工艺、新设备、新材料的采用及作用（0-</w:t>
            </w:r>
            <w:r>
              <w:rPr>
                <w:rFonts w:hint="eastAsia" w:asciiTheme="minorEastAsia" w:hAnsiTheme="minorEastAsia" w:eastAsiaTheme="minorEastAsia" w:cstheme="minorEastAsia"/>
                <w:color w:val="auto"/>
                <w:sz w:val="21"/>
                <w:szCs w:val="21"/>
                <w:lang w:eastAsia="zh-CN"/>
              </w:rPr>
              <w:t>6</w:t>
            </w:r>
            <w:r>
              <w:rPr>
                <w:rFonts w:hint="eastAsia" w:asciiTheme="minorEastAsia" w:hAnsiTheme="minorEastAsia" w:eastAsiaTheme="minorEastAsia" w:cstheme="minorEastAsia"/>
                <w:color w:val="auto"/>
                <w:sz w:val="21"/>
                <w:szCs w:val="21"/>
              </w:rPr>
              <w:t xml:space="preserve"> 分）</w:t>
            </w:r>
          </w:p>
        </w:tc>
        <w:tc>
          <w:tcPr>
            <w:tcW w:w="5035"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采用新工艺、新技术、新设备、新材料的程度，其在确保质量、降低成本、缩短工期、减轻劳动强度、提高工效等方面的作用。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7" w:hRule="atLeast"/>
          <w:jc w:val="center"/>
        </w:trPr>
        <w:tc>
          <w:tcPr>
            <w:tcW w:w="9612" w:type="dxa"/>
            <w:gridSpan w:val="3"/>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以上项目若有缺项的，该项为 0 分；评审专家对各</w:t>
            </w:r>
            <w:r>
              <w:rPr>
                <w:rFonts w:hint="eastAsia" w:asciiTheme="minorEastAsia" w:hAnsiTheme="minorEastAsia" w:eastAsiaTheme="minorEastAsia" w:cstheme="minorEastAsia"/>
                <w:color w:val="auto"/>
                <w:sz w:val="21"/>
                <w:szCs w:val="21"/>
                <w:lang w:eastAsia="zh-CN"/>
              </w:rPr>
              <w:t>响应</w:t>
            </w:r>
            <w:r>
              <w:rPr>
                <w:rFonts w:hint="eastAsia" w:asciiTheme="minorEastAsia" w:hAnsiTheme="minorEastAsia" w:eastAsiaTheme="minorEastAsia" w:cstheme="minorEastAsia"/>
                <w:color w:val="auto"/>
                <w:sz w:val="21"/>
                <w:szCs w:val="21"/>
              </w:rPr>
              <w:t>文件进行比较后，酌情打分。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7" w:hRule="atLeast"/>
          <w:jc w:val="center"/>
        </w:trPr>
        <w:tc>
          <w:tcPr>
            <w:tcW w:w="1748" w:type="dxa"/>
            <w:vMerge w:val="restart"/>
            <w:vAlign w:val="center"/>
          </w:tcPr>
          <w:p>
            <w:pPr>
              <w:spacing w:line="400" w:lineRule="exact"/>
              <w:ind w:firstLine="420"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综合</w:t>
            </w:r>
            <w:r>
              <w:rPr>
                <w:rFonts w:hint="eastAsia" w:asciiTheme="minorEastAsia" w:hAnsiTheme="minorEastAsia" w:eastAsiaTheme="minorEastAsia" w:cstheme="minorEastAsia"/>
                <w:color w:val="auto"/>
                <w:sz w:val="21"/>
                <w:szCs w:val="21"/>
              </w:rPr>
              <w:t>部分</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10</w:t>
            </w:r>
            <w:r>
              <w:rPr>
                <w:rFonts w:hint="eastAsia" w:asciiTheme="minorEastAsia" w:hAnsiTheme="minorEastAsia" w:eastAsiaTheme="minorEastAsia" w:cstheme="minorEastAsia"/>
                <w:color w:val="auto"/>
                <w:sz w:val="21"/>
                <w:szCs w:val="21"/>
              </w:rPr>
              <w:t xml:space="preserve"> 分）</w:t>
            </w:r>
          </w:p>
        </w:tc>
        <w:tc>
          <w:tcPr>
            <w:tcW w:w="2829" w:type="dxa"/>
            <w:vAlign w:val="center"/>
          </w:tcPr>
          <w:p>
            <w:pPr>
              <w:spacing w:line="4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服务承诺</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6</w:t>
            </w:r>
            <w:r>
              <w:rPr>
                <w:rFonts w:hint="eastAsia" w:asciiTheme="minorEastAsia" w:hAnsiTheme="minorEastAsia" w:eastAsiaTheme="minorEastAsia" w:cstheme="minorEastAsia"/>
                <w:color w:val="auto"/>
                <w:sz w:val="21"/>
                <w:szCs w:val="21"/>
              </w:rPr>
              <w:t>分）</w:t>
            </w:r>
          </w:p>
        </w:tc>
        <w:tc>
          <w:tcPr>
            <w:tcW w:w="5035" w:type="dxa"/>
            <w:vAlign w:val="center"/>
          </w:tcPr>
          <w:p>
            <w:pPr>
              <w:numPr>
                <w:ilvl w:val="0"/>
                <w:numId w:val="0"/>
              </w:numPr>
              <w:spacing w:line="4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1.施工中的承诺；0-2分</w:t>
            </w:r>
          </w:p>
          <w:p>
            <w:pPr>
              <w:numPr>
                <w:ilvl w:val="0"/>
                <w:numId w:val="0"/>
              </w:numPr>
              <w:spacing w:line="40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2.质保期内、外的优惠服务承诺；0-2分</w:t>
            </w:r>
          </w:p>
          <w:p>
            <w:pPr>
              <w:numPr>
                <w:ilvl w:val="0"/>
                <w:numId w:val="0"/>
              </w:numPr>
              <w:spacing w:line="400" w:lineRule="exact"/>
              <w:ind w:left="0" w:leftChars="0"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3.其他实质性承诺；0-2分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7" w:hRule="atLeast"/>
          <w:jc w:val="center"/>
        </w:trPr>
        <w:tc>
          <w:tcPr>
            <w:tcW w:w="1748" w:type="dxa"/>
            <w:vMerge w:val="continue"/>
            <w:vAlign w:val="center"/>
          </w:tcPr>
          <w:p>
            <w:pPr>
              <w:spacing w:line="400" w:lineRule="exact"/>
              <w:jc w:val="both"/>
              <w:rPr>
                <w:rFonts w:hint="eastAsia" w:asciiTheme="minorEastAsia" w:hAnsiTheme="minorEastAsia" w:eastAsiaTheme="minorEastAsia" w:cstheme="minorEastAsia"/>
                <w:color w:val="auto"/>
                <w:sz w:val="21"/>
                <w:szCs w:val="21"/>
              </w:rPr>
            </w:pPr>
          </w:p>
        </w:tc>
        <w:tc>
          <w:tcPr>
            <w:tcW w:w="2829" w:type="dxa"/>
            <w:vAlign w:val="center"/>
          </w:tcPr>
          <w:p>
            <w:pPr>
              <w:spacing w:line="4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企业业绩</w:t>
            </w:r>
          </w:p>
          <w:p>
            <w:pPr>
              <w:spacing w:line="4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4</w:t>
            </w:r>
            <w:r>
              <w:rPr>
                <w:rFonts w:hint="eastAsia" w:asciiTheme="minorEastAsia" w:hAnsiTheme="minorEastAsia" w:eastAsiaTheme="minorEastAsia" w:cstheme="minorEastAsia"/>
                <w:color w:val="auto"/>
                <w:sz w:val="21"/>
                <w:szCs w:val="21"/>
              </w:rPr>
              <w:t>分）</w:t>
            </w:r>
          </w:p>
        </w:tc>
        <w:tc>
          <w:tcPr>
            <w:tcW w:w="5035" w:type="dxa"/>
            <w:vAlign w:val="center"/>
          </w:tcPr>
          <w:p>
            <w:pPr>
              <w:spacing w:line="40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 201</w:t>
            </w:r>
            <w:r>
              <w:rPr>
                <w:rFonts w:hint="eastAsia" w:asciiTheme="minorEastAsia" w:hAnsiTheme="minorEastAsia" w:eastAsiaTheme="minorEastAsia" w:cstheme="minorEastAsia"/>
                <w:color w:val="auto"/>
                <w:sz w:val="21"/>
                <w:szCs w:val="21"/>
                <w:lang w:eastAsia="zh-CN"/>
              </w:rPr>
              <w:t>5</w:t>
            </w:r>
            <w:r>
              <w:rPr>
                <w:rFonts w:hint="eastAsia" w:asciiTheme="minorEastAsia" w:hAnsiTheme="minorEastAsia" w:eastAsiaTheme="minorEastAsia" w:cstheme="minorEastAsia"/>
                <w:color w:val="auto"/>
                <w:sz w:val="21"/>
                <w:szCs w:val="21"/>
              </w:rPr>
              <w:t xml:space="preserve"> 年 1 月 1 日（以合同签订时间为准）以来每提供一份类似项目业绩</w:t>
            </w:r>
            <w:r>
              <w:rPr>
                <w:rFonts w:hint="eastAsia" w:asciiTheme="minorEastAsia" w:hAnsiTheme="minorEastAsia" w:eastAsiaTheme="minorEastAsia" w:cstheme="minorEastAsia"/>
                <w:bCs/>
                <w:color w:val="auto"/>
                <w:sz w:val="21"/>
                <w:szCs w:val="21"/>
              </w:rPr>
              <w:t>的得</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分，最多</w:t>
            </w:r>
            <w:r>
              <w:rPr>
                <w:rFonts w:hint="eastAsia" w:asciiTheme="minorEastAsia" w:hAnsiTheme="minorEastAsia" w:eastAsiaTheme="minorEastAsia" w:cstheme="minorEastAsia"/>
                <w:bCs/>
                <w:color w:val="auto"/>
                <w:sz w:val="21"/>
                <w:szCs w:val="21"/>
                <w:lang w:val="en-US" w:eastAsia="zh-CN"/>
              </w:rPr>
              <w:t>4</w:t>
            </w:r>
            <w:r>
              <w:rPr>
                <w:rFonts w:hint="eastAsia" w:asciiTheme="minorEastAsia" w:hAnsiTheme="minorEastAsia" w:eastAsiaTheme="minorEastAsia" w:cstheme="minorEastAsia"/>
                <w:bCs/>
                <w:color w:val="auto"/>
                <w:sz w:val="21"/>
                <w:szCs w:val="21"/>
              </w:rPr>
              <w:t>分</w:t>
            </w:r>
            <w:r>
              <w:rPr>
                <w:rFonts w:hint="eastAsia" w:asciiTheme="minorEastAsia" w:hAnsiTheme="minorEastAsia" w:eastAsiaTheme="minorEastAsia" w:cstheme="minorEastAsia"/>
                <w:color w:val="auto"/>
                <w:sz w:val="21"/>
                <w:szCs w:val="21"/>
              </w:rPr>
              <w:t>（提供合同、中标通知书</w:t>
            </w:r>
            <w:r>
              <w:rPr>
                <w:rFonts w:hint="eastAsia" w:asciiTheme="minorEastAsia" w:hAnsiTheme="minorEastAsia" w:eastAsiaTheme="minorEastAsia" w:cstheme="minorEastAsia"/>
                <w:color w:val="auto"/>
                <w:sz w:val="21"/>
                <w:szCs w:val="21"/>
                <w:lang w:eastAsia="zh-CN"/>
              </w:rPr>
              <w:t>原件</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 xml:space="preserve"> </w:t>
            </w:r>
          </w:p>
        </w:tc>
      </w:tr>
    </w:tbl>
    <w:p>
      <w:pPr>
        <w:spacing w:line="360" w:lineRule="auto"/>
        <w:rPr>
          <w:rFonts w:hint="eastAsia"/>
          <w:color w:val="auto"/>
        </w:rPr>
      </w:pPr>
    </w:p>
    <w:p>
      <w:pPr>
        <w:spacing w:line="360" w:lineRule="auto"/>
        <w:ind w:firstLine="440" w:firstLineChars="200"/>
        <w:rPr>
          <w:color w:val="auto"/>
        </w:rPr>
      </w:pPr>
      <w:r>
        <w:rPr>
          <w:rFonts w:hint="eastAsia"/>
          <w:color w:val="auto"/>
        </w:rPr>
        <w:t>说明：1.以上各项打分均由磋商小组认定，如磋商小组在认定上出现意见分歧，由磋商小组进行表决，以少数服从多数原则确定，并作记录。</w:t>
      </w:r>
    </w:p>
    <w:p>
      <w:pPr>
        <w:spacing w:line="360" w:lineRule="auto"/>
        <w:ind w:firstLine="440" w:firstLineChars="200"/>
        <w:rPr>
          <w:color w:val="auto"/>
        </w:rPr>
      </w:pPr>
      <w:r>
        <w:rPr>
          <w:rFonts w:hint="eastAsia"/>
          <w:color w:val="auto"/>
        </w:rPr>
        <w:t>2.如磋商小组一致认为最低报价明显不合理，有降低质量、不能诚信履约的可能时，磋商小组有权通知</w:t>
      </w:r>
      <w:r>
        <w:rPr>
          <w:rFonts w:hint="eastAsia"/>
          <w:color w:val="auto"/>
          <w:lang w:eastAsia="zh-CN"/>
        </w:rPr>
        <w:t>响应人</w:t>
      </w:r>
      <w:r>
        <w:rPr>
          <w:rFonts w:hint="eastAsia"/>
          <w:color w:val="auto"/>
        </w:rPr>
        <w:t>进行解释。如</w:t>
      </w:r>
      <w:r>
        <w:rPr>
          <w:rFonts w:hint="eastAsia"/>
          <w:color w:val="auto"/>
          <w:lang w:eastAsia="zh-CN"/>
        </w:rPr>
        <w:t>响应人</w:t>
      </w:r>
      <w:r>
        <w:rPr>
          <w:rFonts w:hint="eastAsia"/>
          <w:color w:val="auto"/>
        </w:rPr>
        <w:t>未能在规定期限内作出解释，或所作解释不合理，经磋商小组取得一致意见后，对该</w:t>
      </w:r>
      <w:r>
        <w:rPr>
          <w:rFonts w:hint="eastAsia"/>
          <w:color w:val="auto"/>
          <w:lang w:eastAsia="zh-CN"/>
        </w:rPr>
        <w:t>响应人</w:t>
      </w:r>
      <w:r>
        <w:rPr>
          <w:rFonts w:hint="eastAsia"/>
          <w:color w:val="auto"/>
        </w:rPr>
        <w:t>将不予推荐。</w:t>
      </w:r>
    </w:p>
    <w:p>
      <w:pPr>
        <w:spacing w:line="360" w:lineRule="auto"/>
        <w:ind w:firstLine="440" w:firstLineChars="200"/>
        <w:rPr>
          <w:color w:val="auto"/>
        </w:rPr>
      </w:pPr>
      <w:r>
        <w:rPr>
          <w:rFonts w:hint="eastAsia"/>
          <w:color w:val="auto"/>
        </w:rPr>
        <w:t>3.评审过程中，所有数值计算均保留小数点后三位（四舍五入），计算的最终结果保留小数点后二位（四舍五入），最终得分为磋商小组全体成员的平均值。</w:t>
      </w:r>
    </w:p>
    <w:p>
      <w:pPr>
        <w:spacing w:line="360" w:lineRule="auto"/>
        <w:ind w:firstLine="440" w:firstLineChars="200"/>
        <w:rPr>
          <w:color w:val="auto"/>
        </w:rPr>
      </w:pPr>
      <w:r>
        <w:rPr>
          <w:rFonts w:hint="eastAsia"/>
          <w:color w:val="auto"/>
        </w:rPr>
        <w:t>（六）磋商纪律</w:t>
      </w:r>
    </w:p>
    <w:p>
      <w:pPr>
        <w:spacing w:line="360" w:lineRule="auto"/>
        <w:ind w:firstLine="440" w:firstLineChars="200"/>
        <w:rPr>
          <w:color w:val="auto"/>
        </w:rPr>
      </w:pPr>
      <w:r>
        <w:rPr>
          <w:rFonts w:hint="eastAsia"/>
          <w:color w:val="auto"/>
        </w:rPr>
        <w:t>为了加强政府采购的管理和监督，保证招标工作严肃有序地进行，磋商小组成员、</w:t>
      </w:r>
      <w:r>
        <w:rPr>
          <w:rFonts w:hint="eastAsia"/>
          <w:color w:val="auto"/>
          <w:lang w:eastAsia="zh-CN"/>
        </w:rPr>
        <w:t>采购人</w:t>
      </w:r>
      <w:r>
        <w:rPr>
          <w:rFonts w:hint="eastAsia"/>
          <w:color w:val="auto"/>
        </w:rPr>
        <w:t>及工作人员应共同遵照执行以下纪律：</w:t>
      </w:r>
    </w:p>
    <w:p>
      <w:pPr>
        <w:spacing w:line="360" w:lineRule="auto"/>
        <w:ind w:firstLine="440" w:firstLineChars="200"/>
        <w:rPr>
          <w:color w:val="auto"/>
        </w:rPr>
      </w:pPr>
      <w:r>
        <w:rPr>
          <w:rFonts w:hint="eastAsia"/>
          <w:color w:val="auto"/>
        </w:rPr>
        <w:t>1.遵循公平、公正和诚实信用的原则，维护国家、</w:t>
      </w:r>
      <w:r>
        <w:rPr>
          <w:rFonts w:hint="eastAsia"/>
          <w:color w:val="auto"/>
          <w:lang w:eastAsia="zh-CN"/>
        </w:rPr>
        <w:t>采购人</w:t>
      </w:r>
      <w:r>
        <w:rPr>
          <w:rFonts w:hint="eastAsia"/>
          <w:color w:val="auto"/>
        </w:rPr>
        <w:t>及</w:t>
      </w:r>
      <w:r>
        <w:rPr>
          <w:rFonts w:hint="eastAsia"/>
          <w:color w:val="auto"/>
          <w:lang w:eastAsia="zh-CN"/>
        </w:rPr>
        <w:t>响应人</w:t>
      </w:r>
      <w:r>
        <w:rPr>
          <w:rFonts w:hint="eastAsia"/>
          <w:color w:val="auto"/>
        </w:rPr>
        <w:t>的合法权益。</w:t>
      </w:r>
    </w:p>
    <w:p>
      <w:pPr>
        <w:spacing w:line="360" w:lineRule="auto"/>
        <w:ind w:firstLine="440" w:firstLineChars="200"/>
        <w:rPr>
          <w:color w:val="auto"/>
        </w:rPr>
      </w:pPr>
      <w:r>
        <w:rPr>
          <w:rFonts w:hint="eastAsia"/>
          <w:color w:val="auto"/>
        </w:rPr>
        <w:t>2.遵照磋商原则，公正、公平地对待所有</w:t>
      </w:r>
      <w:r>
        <w:rPr>
          <w:rFonts w:hint="eastAsia"/>
          <w:color w:val="auto"/>
          <w:lang w:eastAsia="zh-CN"/>
        </w:rPr>
        <w:t>响应人</w:t>
      </w:r>
      <w:r>
        <w:rPr>
          <w:rFonts w:hint="eastAsia"/>
          <w:color w:val="auto"/>
        </w:rPr>
        <w:t>。</w:t>
      </w:r>
    </w:p>
    <w:p>
      <w:pPr>
        <w:spacing w:line="360" w:lineRule="auto"/>
        <w:ind w:firstLine="440" w:firstLineChars="200"/>
      </w:pPr>
      <w:r>
        <w:rPr>
          <w:rFonts w:hint="eastAsia"/>
        </w:rPr>
        <w:t>3.磋商工作按规定程序，在磋商小组内部独立进行。不受任何单位和个人的非法干预或影响。</w:t>
      </w:r>
    </w:p>
    <w:p>
      <w:pPr>
        <w:spacing w:line="360" w:lineRule="auto"/>
        <w:ind w:firstLine="440" w:firstLineChars="200"/>
      </w:pPr>
      <w:r>
        <w:rPr>
          <w:rFonts w:hint="eastAsia"/>
        </w:rPr>
        <w:t>4.磋商小组成员如与磋商</w:t>
      </w:r>
      <w:r>
        <w:rPr>
          <w:rFonts w:hint="eastAsia"/>
          <w:lang w:eastAsia="zh-CN"/>
        </w:rPr>
        <w:t>响应人</w:t>
      </w:r>
      <w:r>
        <w:rPr>
          <w:rFonts w:hint="eastAsia"/>
        </w:rPr>
        <w:t>有私人或经济关系的应当回避。</w:t>
      </w:r>
    </w:p>
    <w:p>
      <w:pPr>
        <w:spacing w:line="360" w:lineRule="auto"/>
        <w:ind w:firstLine="440" w:firstLineChars="200"/>
      </w:pPr>
      <w:r>
        <w:rPr>
          <w:rFonts w:hint="eastAsia"/>
        </w:rPr>
        <w:t>5.磋商小组成员应当客观、公正的履行职责，遵守职业道德，对所提出的评审意见承担责任。</w:t>
      </w:r>
    </w:p>
    <w:p>
      <w:pPr>
        <w:spacing w:line="360" w:lineRule="auto"/>
        <w:ind w:firstLine="440" w:firstLineChars="200"/>
      </w:pPr>
      <w:r>
        <w:rPr>
          <w:rFonts w:hint="eastAsia"/>
        </w:rPr>
        <w:t>6.磋商小组成员不得与任何磋商</w:t>
      </w:r>
      <w:r>
        <w:rPr>
          <w:rFonts w:hint="eastAsia"/>
          <w:lang w:eastAsia="zh-CN"/>
        </w:rPr>
        <w:t>响应人</w:t>
      </w:r>
      <w:r>
        <w:rPr>
          <w:rFonts w:hint="eastAsia"/>
        </w:rPr>
        <w:t>或与采购结果有利害关系的人私下接触，不得收受磋商</w:t>
      </w:r>
      <w:r>
        <w:rPr>
          <w:rFonts w:hint="eastAsia"/>
          <w:lang w:eastAsia="zh-CN"/>
        </w:rPr>
        <w:t>响应人</w:t>
      </w:r>
      <w:r>
        <w:rPr>
          <w:rFonts w:hint="eastAsia"/>
        </w:rPr>
        <w:t>、中介人及其它利害关系人的财物或其它好处。</w:t>
      </w:r>
    </w:p>
    <w:p>
      <w:pPr>
        <w:spacing w:line="360" w:lineRule="auto"/>
        <w:ind w:firstLine="440" w:firstLineChars="200"/>
      </w:pPr>
      <w:r>
        <w:rPr>
          <w:rFonts w:hint="eastAsia"/>
        </w:rPr>
        <w:t>7.磋商小组成员和参与评审活动有关的工作人员不得透漏对磋商文件的评审和比较、成交候选人的推荐情况以及与评审有关的其它情况。不应将评审资料带出评审会场。</w:t>
      </w:r>
    </w:p>
    <w:p>
      <w:pPr>
        <w:spacing w:line="360" w:lineRule="auto"/>
        <w:ind w:firstLine="440" w:firstLineChars="200"/>
      </w:pPr>
      <w:r>
        <w:rPr>
          <w:rFonts w:hint="eastAsia"/>
        </w:rPr>
        <w:t>8.为确保评审工作顺利进行，磋商小组全体成员应关闭通讯工具；在评审工作结束前，磋商小组全体成员不得单独行动。</w:t>
      </w:r>
    </w:p>
    <w:p>
      <w:pPr>
        <w:spacing w:line="360" w:lineRule="auto"/>
        <w:ind w:firstLine="440" w:firstLineChars="200"/>
      </w:pPr>
      <w:r>
        <w:rPr>
          <w:rFonts w:hint="eastAsia"/>
        </w:rPr>
        <w:t>9.磋商小组不向落标方解释落标原因。</w:t>
      </w:r>
    </w:p>
    <w:p>
      <w:pPr>
        <w:spacing w:line="360" w:lineRule="auto"/>
        <w:sectPr>
          <w:footerReference r:id="rId9" w:type="default"/>
          <w:pgSz w:w="11910" w:h="16840"/>
          <w:pgMar w:top="1500" w:right="1060" w:bottom="1400" w:left="960" w:header="897" w:footer="1203" w:gutter="0"/>
          <w:pgNumType w:fmt="decimal"/>
          <w:cols w:equalWidth="0" w:num="1">
            <w:col w:w="9890"/>
          </w:cols>
        </w:sectPr>
      </w:pPr>
    </w:p>
    <w:p>
      <w:pPr>
        <w:pStyle w:val="2"/>
        <w:spacing w:before="11"/>
        <w:rPr>
          <w:rFonts w:ascii="宋体" w:hAnsi="宋体" w:eastAsia="宋体" w:cs="宋体"/>
          <w:sz w:val="13"/>
        </w:rPr>
      </w:pPr>
    </w:p>
    <w:p>
      <w:pPr>
        <w:rPr>
          <w:sz w:val="13"/>
        </w:rPr>
        <w:sectPr>
          <w:pgSz w:w="11910" w:h="16840"/>
          <w:pgMar w:top="1500" w:right="1060" w:bottom="1400" w:left="960" w:header="897" w:footer="1203" w:gutter="0"/>
          <w:pgNumType w:fmt="decimal"/>
          <w:cols w:equalWidth="0" w:num="1">
            <w:col w:w="9890"/>
          </w:cols>
        </w:sectPr>
      </w:pPr>
    </w:p>
    <w:p>
      <w:pPr>
        <w:pStyle w:val="3"/>
        <w:tabs>
          <w:tab w:val="left" w:pos="4499"/>
        </w:tabs>
        <w:ind w:left="2736" w:firstLine="723" w:firstLineChars="200"/>
      </w:pPr>
      <w:bookmarkStart w:id="24" w:name="_Toc3684"/>
      <w:r>
        <w:rPr>
          <w:rFonts w:hint="eastAsia"/>
        </w:rPr>
        <w:t>第</w:t>
      </w:r>
      <w:r>
        <w:rPr>
          <w:rFonts w:hint="eastAsia"/>
          <w:lang w:eastAsia="zh-CN"/>
        </w:rPr>
        <w:t>六</w:t>
      </w:r>
      <w:r>
        <w:rPr>
          <w:rFonts w:hint="eastAsia"/>
        </w:rPr>
        <w:t>章</w:t>
      </w:r>
      <w:r>
        <w:rPr>
          <w:rFonts w:hint="eastAsia"/>
          <w:lang w:eastAsia="zh-CN"/>
        </w:rPr>
        <w:t xml:space="preserve"> </w:t>
      </w:r>
      <w:r>
        <w:rPr>
          <w:rFonts w:hint="eastAsia"/>
        </w:rPr>
        <w:t>响应文件</w:t>
      </w:r>
      <w:r>
        <w:rPr>
          <w:rFonts w:hint="eastAsia"/>
          <w:lang w:eastAsia="zh-CN"/>
        </w:rPr>
        <w:t>格</w:t>
      </w:r>
      <w:r>
        <w:rPr>
          <w:rFonts w:hint="eastAsia"/>
        </w:rPr>
        <w:t>式</w:t>
      </w:r>
      <w:bookmarkEnd w:id="24"/>
    </w:p>
    <w:p>
      <w:pPr>
        <w:pStyle w:val="2"/>
        <w:spacing w:before="20"/>
        <w:ind w:firstLine="480" w:firstLineChars="200"/>
        <w:rPr>
          <w:rFonts w:ascii="宋体" w:hAnsi="宋体" w:eastAsia="宋体" w:cs="宋体"/>
          <w:sz w:val="29"/>
        </w:rPr>
      </w:pPr>
      <w:r>
        <w:rPr>
          <w:rFonts w:hint="eastAsia" w:ascii="宋体" w:hAnsi="宋体" w:eastAsia="宋体" w:cs="宋体"/>
        </w:rPr>
        <w:br w:type="column"/>
      </w:r>
    </w:p>
    <w:p>
      <w:pPr>
        <w:pStyle w:val="7"/>
        <w:ind w:firstLine="660" w:firstLineChars="200"/>
        <w:rPr>
          <w:rFonts w:ascii="宋体" w:hAnsi="宋体" w:eastAsia="宋体" w:cs="宋体"/>
        </w:rPr>
      </w:pPr>
    </w:p>
    <w:p>
      <w:pPr>
        <w:pStyle w:val="7"/>
        <w:ind w:firstLine="660" w:firstLineChars="200"/>
        <w:rPr>
          <w:rFonts w:ascii="宋体" w:hAnsi="宋体" w:eastAsia="宋体" w:cs="宋体"/>
        </w:rPr>
      </w:pPr>
      <w:r>
        <w:rPr>
          <w:rFonts w:hint="eastAsia" w:ascii="宋体" w:hAnsi="宋体" w:eastAsia="宋体" w:cs="宋体"/>
        </w:rPr>
        <w:t>【正/副本】</w:t>
      </w:r>
    </w:p>
    <w:p>
      <w:pPr>
        <w:sectPr>
          <w:type w:val="continuous"/>
          <w:pgSz w:w="11910" w:h="16840"/>
          <w:pgMar w:top="1580" w:right="1060" w:bottom="280" w:left="960" w:header="720" w:footer="720" w:gutter="0"/>
          <w:pgNumType w:fmt="decimal"/>
          <w:cols w:equalWidth="0" w:num="2">
            <w:col w:w="7147" w:space="40"/>
            <w:col w:w="2703"/>
          </w:cols>
        </w:sectPr>
      </w:pPr>
    </w:p>
    <w:p>
      <w:pPr>
        <w:pStyle w:val="2"/>
        <w:spacing w:before="7"/>
        <w:jc w:val="center"/>
        <w:rPr>
          <w:rFonts w:ascii="宋体" w:hAnsi="宋体" w:eastAsia="宋体" w:cs="宋体"/>
          <w:sz w:val="14"/>
        </w:rPr>
      </w:pPr>
    </w:p>
    <w:p>
      <w:pPr>
        <w:pStyle w:val="2"/>
        <w:spacing w:before="5"/>
        <w:jc w:val="center"/>
        <w:rPr>
          <w:rFonts w:ascii="宋体" w:hAnsi="宋体" w:eastAsia="宋体" w:cs="宋体"/>
          <w:sz w:val="40"/>
          <w:szCs w:val="40"/>
          <w:u w:val="single"/>
          <w:lang w:eastAsia="zh-CN"/>
        </w:rPr>
      </w:pPr>
    </w:p>
    <w:p>
      <w:pPr>
        <w:pStyle w:val="2"/>
        <w:spacing w:before="5"/>
        <w:jc w:val="center"/>
        <w:rPr>
          <w:rFonts w:ascii="宋体" w:hAnsi="宋体" w:eastAsia="宋体" w:cs="宋体"/>
          <w:sz w:val="52"/>
          <w:szCs w:val="40"/>
          <w:lang w:eastAsia="zh-CN"/>
        </w:rPr>
      </w:pPr>
      <w:r>
        <w:rPr>
          <w:rFonts w:hint="eastAsia" w:ascii="宋体" w:hAnsi="宋体" w:eastAsia="宋体" w:cs="宋体"/>
          <w:sz w:val="40"/>
          <w:szCs w:val="40"/>
          <w:u w:val="single"/>
          <w:lang w:eastAsia="zh-CN"/>
        </w:rPr>
        <w:t xml:space="preserve">                              （项目名称）</w:t>
      </w:r>
    </w:p>
    <w:p>
      <w:pPr>
        <w:tabs>
          <w:tab w:val="left" w:pos="782"/>
          <w:tab w:val="left" w:pos="1564"/>
          <w:tab w:val="left" w:pos="2349"/>
        </w:tabs>
        <w:ind w:right="5" w:firstLine="1040" w:firstLineChars="200"/>
        <w:jc w:val="center"/>
        <w:rPr>
          <w:sz w:val="52"/>
        </w:rPr>
      </w:pPr>
    </w:p>
    <w:p>
      <w:pPr>
        <w:tabs>
          <w:tab w:val="left" w:pos="782"/>
          <w:tab w:val="left" w:pos="1564"/>
          <w:tab w:val="left" w:pos="2349"/>
        </w:tabs>
        <w:ind w:right="5" w:firstLine="1040" w:firstLineChars="200"/>
        <w:jc w:val="center"/>
        <w:rPr>
          <w:sz w:val="52"/>
        </w:rPr>
      </w:pPr>
    </w:p>
    <w:p>
      <w:pPr>
        <w:tabs>
          <w:tab w:val="left" w:pos="782"/>
          <w:tab w:val="left" w:pos="1564"/>
          <w:tab w:val="left" w:pos="2349"/>
        </w:tabs>
        <w:ind w:right="5" w:firstLine="1040" w:firstLineChars="200"/>
        <w:jc w:val="center"/>
        <w:rPr>
          <w:sz w:val="52"/>
        </w:rPr>
      </w:pPr>
    </w:p>
    <w:p>
      <w:pPr>
        <w:tabs>
          <w:tab w:val="left" w:pos="782"/>
          <w:tab w:val="left" w:pos="1564"/>
          <w:tab w:val="left" w:pos="2349"/>
        </w:tabs>
        <w:ind w:right="5" w:firstLine="3640" w:firstLineChars="700"/>
        <w:jc w:val="both"/>
        <w:rPr>
          <w:sz w:val="72"/>
          <w:szCs w:val="28"/>
        </w:rPr>
      </w:pPr>
      <w:r>
        <w:rPr>
          <w:rFonts w:hint="eastAsia"/>
          <w:sz w:val="52"/>
          <w:szCs w:val="52"/>
        </w:rPr>
        <w:t>响应文件</w:t>
      </w:r>
    </w:p>
    <w:p>
      <w:pPr>
        <w:pStyle w:val="10"/>
        <w:ind w:left="0" w:right="1613" w:firstLine="3840" w:firstLineChars="1600"/>
        <w:jc w:val="both"/>
        <w:rPr>
          <w:rFonts w:hint="eastAsia" w:ascii="宋体" w:hAnsi="宋体" w:eastAsia="宋体" w:cs="宋体"/>
          <w:sz w:val="24"/>
          <w:szCs w:val="24"/>
          <w:lang w:val="en-US" w:eastAsia="zh-CN"/>
        </w:rPr>
      </w:pPr>
    </w:p>
    <w:p>
      <w:pPr>
        <w:pStyle w:val="2"/>
        <w:spacing w:before="9"/>
        <w:jc w:val="center"/>
        <w:rPr>
          <w:rFonts w:ascii="宋体" w:hAnsi="宋体" w:eastAsia="宋体" w:cs="宋体"/>
          <w:sz w:val="56"/>
        </w:rPr>
      </w:pPr>
    </w:p>
    <w:p>
      <w:pPr>
        <w:pStyle w:val="2"/>
        <w:rPr>
          <w:rFonts w:ascii="宋体" w:hAnsi="宋体" w:eastAsia="宋体" w:cs="宋体"/>
          <w:sz w:val="28"/>
        </w:rPr>
      </w:pPr>
    </w:p>
    <w:p>
      <w:pPr>
        <w:pStyle w:val="2"/>
        <w:spacing w:before="13"/>
        <w:rPr>
          <w:rFonts w:ascii="宋体" w:hAnsi="宋体" w:eastAsia="宋体" w:cs="宋体"/>
          <w:sz w:val="17"/>
        </w:rPr>
      </w:pPr>
    </w:p>
    <w:p>
      <w:pPr>
        <w:pStyle w:val="10"/>
        <w:tabs>
          <w:tab w:val="left" w:pos="2800"/>
          <w:tab w:val="left" w:pos="3640"/>
          <w:tab w:val="left" w:pos="6580"/>
        </w:tabs>
        <w:spacing w:line="252" w:lineRule="auto"/>
        <w:ind w:left="1960" w:right="1623" w:firstLine="560" w:firstLineChars="200"/>
        <w:rPr>
          <w:rFonts w:ascii="宋体" w:hAnsi="宋体" w:eastAsia="宋体" w:cs="宋体"/>
        </w:rPr>
      </w:pPr>
    </w:p>
    <w:p>
      <w:pPr>
        <w:pStyle w:val="10"/>
        <w:tabs>
          <w:tab w:val="left" w:pos="2800"/>
          <w:tab w:val="left" w:pos="3640"/>
          <w:tab w:val="left" w:pos="6580"/>
        </w:tabs>
        <w:spacing w:line="252" w:lineRule="auto"/>
        <w:ind w:left="1960" w:right="1623" w:firstLine="560" w:firstLineChars="200"/>
        <w:rPr>
          <w:rFonts w:ascii="宋体" w:hAnsi="宋体" w:eastAsia="宋体" w:cs="宋体"/>
        </w:rPr>
      </w:pPr>
    </w:p>
    <w:p>
      <w:pPr>
        <w:pStyle w:val="10"/>
        <w:tabs>
          <w:tab w:val="left" w:pos="2800"/>
          <w:tab w:val="left" w:pos="3640"/>
          <w:tab w:val="left" w:pos="6580"/>
        </w:tabs>
        <w:spacing w:line="252" w:lineRule="auto"/>
        <w:ind w:left="1960" w:right="1623" w:firstLine="560" w:firstLineChars="200"/>
        <w:rPr>
          <w:rFonts w:ascii="宋体" w:hAnsi="宋体" w:eastAsia="宋体" w:cs="宋体"/>
        </w:rPr>
      </w:pPr>
    </w:p>
    <w:p>
      <w:pPr>
        <w:pStyle w:val="10"/>
        <w:tabs>
          <w:tab w:val="left" w:pos="2800"/>
          <w:tab w:val="left" w:pos="3640"/>
          <w:tab w:val="left" w:pos="6580"/>
        </w:tabs>
        <w:spacing w:line="360" w:lineRule="auto"/>
        <w:ind w:right="1623" w:firstLine="560" w:firstLineChars="200"/>
        <w:rPr>
          <w:rFonts w:ascii="宋体" w:hAnsi="宋体" w:eastAsia="宋体" w:cs="宋体"/>
        </w:rPr>
      </w:pPr>
    </w:p>
    <w:p>
      <w:pPr>
        <w:pStyle w:val="10"/>
        <w:tabs>
          <w:tab w:val="left" w:pos="2800"/>
          <w:tab w:val="left" w:pos="3640"/>
          <w:tab w:val="left" w:pos="6580"/>
        </w:tabs>
        <w:spacing w:line="360" w:lineRule="auto"/>
        <w:ind w:right="1623" w:firstLine="560" w:firstLineChars="200"/>
        <w:rPr>
          <w:rFonts w:ascii="宋体" w:hAnsi="宋体" w:eastAsia="宋体" w:cs="宋体"/>
        </w:rPr>
      </w:pPr>
    </w:p>
    <w:p>
      <w:pPr>
        <w:pStyle w:val="10"/>
        <w:tabs>
          <w:tab w:val="left" w:pos="2800"/>
          <w:tab w:val="left" w:pos="3640"/>
          <w:tab w:val="left" w:pos="6580"/>
        </w:tabs>
        <w:spacing w:line="360" w:lineRule="auto"/>
        <w:ind w:right="1623" w:firstLine="560" w:firstLineChars="200"/>
        <w:rPr>
          <w:rFonts w:ascii="宋体" w:hAnsi="宋体" w:eastAsia="宋体" w:cs="宋体"/>
        </w:rPr>
      </w:pPr>
      <w:r>
        <w:rPr>
          <w:rFonts w:hint="eastAsia" w:ascii="宋体" w:hAnsi="宋体" w:eastAsia="宋体" w:cs="宋体"/>
          <w:lang w:eastAsia="zh-CN"/>
        </w:rPr>
        <w:t>响应人</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lang w:eastAsia="zh-CN"/>
        </w:rPr>
        <w:t xml:space="preserve">                         </w:t>
      </w:r>
      <w:r>
        <w:rPr>
          <w:rFonts w:hint="eastAsia" w:ascii="宋体" w:hAnsi="宋体" w:eastAsia="宋体" w:cs="宋体"/>
        </w:rPr>
        <w:t>（</w:t>
      </w:r>
      <w:r>
        <w:rPr>
          <w:rFonts w:hint="eastAsia" w:ascii="宋体" w:hAnsi="宋体" w:eastAsia="宋体" w:cs="宋体"/>
          <w:spacing w:val="-3"/>
        </w:rPr>
        <w:t>盖</w:t>
      </w:r>
      <w:r>
        <w:rPr>
          <w:rFonts w:hint="eastAsia" w:ascii="宋体" w:hAnsi="宋体" w:eastAsia="宋体" w:cs="宋体"/>
        </w:rPr>
        <w:t>单位</w:t>
      </w:r>
      <w:r>
        <w:rPr>
          <w:rFonts w:hint="eastAsia" w:ascii="宋体" w:hAnsi="宋体" w:eastAsia="宋体" w:cs="宋体"/>
          <w:spacing w:val="-3"/>
        </w:rPr>
        <w:t>章</w:t>
      </w:r>
      <w:r>
        <w:rPr>
          <w:rFonts w:hint="eastAsia" w:ascii="宋体" w:hAnsi="宋体" w:eastAsia="宋体" w:cs="宋体"/>
        </w:rPr>
        <w:t xml:space="preserve">） </w:t>
      </w:r>
    </w:p>
    <w:p>
      <w:pPr>
        <w:pStyle w:val="10"/>
        <w:tabs>
          <w:tab w:val="left" w:pos="2800"/>
          <w:tab w:val="left" w:pos="3640"/>
          <w:tab w:val="left" w:pos="6580"/>
        </w:tabs>
        <w:spacing w:line="360" w:lineRule="auto"/>
        <w:ind w:right="1623" w:firstLine="560" w:firstLineChars="200"/>
        <w:rPr>
          <w:rFonts w:ascii="宋体" w:hAnsi="宋体" w:eastAsia="宋体" w:cs="宋体"/>
        </w:rPr>
      </w:pPr>
      <w:r>
        <w:rPr>
          <w:rFonts w:hint="eastAsia" w:ascii="宋体" w:hAnsi="宋体" w:eastAsia="宋体" w:cs="宋体"/>
        </w:rPr>
        <w:t>法定代表人或</w:t>
      </w:r>
      <w:r>
        <w:rPr>
          <w:rFonts w:hint="eastAsia" w:ascii="宋体" w:hAnsi="宋体" w:eastAsia="宋体" w:cs="宋体"/>
          <w:spacing w:val="-3"/>
        </w:rPr>
        <w:t>其</w:t>
      </w:r>
      <w:r>
        <w:rPr>
          <w:rFonts w:hint="eastAsia" w:ascii="宋体" w:hAnsi="宋体" w:eastAsia="宋体" w:cs="宋体"/>
        </w:rPr>
        <w:t>委托</w:t>
      </w:r>
      <w:r>
        <w:rPr>
          <w:rFonts w:hint="eastAsia" w:ascii="宋体" w:hAnsi="宋体" w:eastAsia="宋体" w:cs="宋体"/>
          <w:spacing w:val="-3"/>
        </w:rPr>
        <w:t>代</w:t>
      </w:r>
      <w:r>
        <w:rPr>
          <w:rFonts w:hint="eastAsia" w:ascii="宋体" w:hAnsi="宋体" w:eastAsia="宋体" w:cs="宋体"/>
        </w:rPr>
        <w:t>理人</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lang w:eastAsia="zh-CN"/>
        </w:rPr>
        <w:t xml:space="preserve">      </w:t>
      </w:r>
      <w:r>
        <w:rPr>
          <w:rFonts w:hint="eastAsia" w:ascii="宋体" w:hAnsi="宋体" w:eastAsia="宋体" w:cs="宋体"/>
        </w:rPr>
        <w:t>（</w:t>
      </w:r>
      <w:r>
        <w:rPr>
          <w:rFonts w:hint="eastAsia" w:ascii="宋体" w:hAnsi="宋体" w:eastAsia="宋体" w:cs="宋体"/>
          <w:spacing w:val="-3"/>
        </w:rPr>
        <w:t>盖</w:t>
      </w:r>
      <w:r>
        <w:rPr>
          <w:rFonts w:hint="eastAsia" w:ascii="宋体" w:hAnsi="宋体" w:eastAsia="宋体" w:cs="宋体"/>
        </w:rPr>
        <w:t>章或</w:t>
      </w:r>
      <w:r>
        <w:rPr>
          <w:rFonts w:hint="eastAsia" w:ascii="宋体" w:hAnsi="宋体" w:eastAsia="宋体" w:cs="宋体"/>
          <w:spacing w:val="-3"/>
        </w:rPr>
        <w:t>签</w:t>
      </w:r>
      <w:r>
        <w:rPr>
          <w:rFonts w:hint="eastAsia" w:ascii="宋体" w:hAnsi="宋体" w:eastAsia="宋体" w:cs="宋体"/>
        </w:rPr>
        <w:t>字）</w:t>
      </w:r>
    </w:p>
    <w:p>
      <w:pPr>
        <w:pStyle w:val="2"/>
        <w:spacing w:before="19" w:line="360" w:lineRule="auto"/>
        <w:rPr>
          <w:rFonts w:ascii="宋体" w:hAnsi="宋体" w:eastAsia="宋体" w:cs="宋体"/>
          <w:sz w:val="4"/>
        </w:rPr>
      </w:pPr>
    </w:p>
    <w:p>
      <w:pPr>
        <w:pStyle w:val="10"/>
        <w:tabs>
          <w:tab w:val="left" w:pos="3220"/>
          <w:tab w:val="left" w:pos="4759"/>
          <w:tab w:val="left" w:pos="6299"/>
        </w:tabs>
        <w:spacing w:line="360" w:lineRule="auto"/>
        <w:ind w:left="1960" w:firstLine="560" w:firstLineChars="200"/>
        <w:rPr>
          <w:rFonts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年</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spacing w:line="360" w:lineRule="auto"/>
        <w:sectPr>
          <w:type w:val="continuous"/>
          <w:pgSz w:w="11910" w:h="16840"/>
          <w:pgMar w:top="1580" w:right="1060" w:bottom="280" w:left="960" w:header="720" w:footer="720" w:gutter="0"/>
          <w:pgNumType w:fmt="decimal"/>
          <w:cols w:equalWidth="0" w:num="1">
            <w:col w:w="9890"/>
          </w:cols>
        </w:sectPr>
      </w:pPr>
    </w:p>
    <w:p>
      <w:pPr>
        <w:pStyle w:val="2"/>
        <w:spacing w:before="12"/>
        <w:rPr>
          <w:rFonts w:ascii="宋体" w:hAnsi="宋体" w:eastAsia="宋体" w:cs="宋体"/>
          <w:sz w:val="5"/>
        </w:rPr>
      </w:pPr>
    </w:p>
    <w:p>
      <w:pPr>
        <w:pStyle w:val="9"/>
        <w:tabs>
          <w:tab w:val="left" w:pos="899"/>
        </w:tabs>
        <w:spacing w:line="550" w:lineRule="exact"/>
        <w:ind w:firstLine="600" w:firstLineChars="200"/>
        <w:rPr>
          <w:rFonts w:ascii="宋体" w:hAnsi="宋体" w:eastAsia="宋体" w:cs="宋体"/>
        </w:rPr>
      </w:pPr>
      <w:r>
        <w:rPr>
          <w:rFonts w:hint="eastAsia" w:ascii="宋体" w:hAnsi="宋体" w:eastAsia="宋体" w:cs="宋体"/>
        </w:rPr>
        <w:t>目</w:t>
      </w:r>
      <w:r>
        <w:rPr>
          <w:rFonts w:hint="eastAsia" w:ascii="宋体" w:hAnsi="宋体" w:eastAsia="宋体" w:cs="宋体"/>
        </w:rPr>
        <w:tab/>
      </w:r>
      <w:bookmarkStart w:id="25" w:name="一、磋商函及磋商报价表"/>
      <w:bookmarkEnd w:id="25"/>
      <w:r>
        <w:rPr>
          <w:rFonts w:hint="eastAsia" w:ascii="宋体" w:hAnsi="宋体" w:eastAsia="宋体" w:cs="宋体"/>
        </w:rPr>
        <w:t>录</w:t>
      </w:r>
    </w:p>
    <w:p>
      <w:pPr>
        <w:pStyle w:val="2"/>
        <w:spacing w:before="18"/>
        <w:rPr>
          <w:rFonts w:ascii="宋体" w:hAnsi="宋体" w:eastAsia="宋体" w:cs="宋体"/>
          <w:sz w:val="29"/>
        </w:rPr>
      </w:pPr>
    </w:p>
    <w:p>
      <w:pPr>
        <w:pStyle w:val="2"/>
        <w:spacing w:line="360" w:lineRule="auto"/>
        <w:rPr>
          <w:rFonts w:ascii="宋体" w:hAnsi="宋体" w:eastAsia="宋体" w:cs="宋体"/>
        </w:rPr>
      </w:pPr>
      <w:r>
        <w:rPr>
          <w:rFonts w:hint="eastAsia" w:ascii="宋体" w:hAnsi="宋体" w:eastAsia="宋体" w:cs="宋体"/>
        </w:rPr>
        <w:t>一、磋商函及磋商报价表</w:t>
      </w:r>
    </w:p>
    <w:p>
      <w:pPr>
        <w:pStyle w:val="2"/>
        <w:spacing w:before="15" w:line="360" w:lineRule="auto"/>
        <w:ind w:right="1125"/>
        <w:rPr>
          <w:rFonts w:ascii="宋体" w:hAnsi="宋体" w:eastAsia="宋体" w:cs="宋体"/>
        </w:rPr>
      </w:pPr>
      <w:r>
        <w:rPr>
          <w:rFonts w:hint="eastAsia" w:ascii="宋体" w:hAnsi="宋体" w:eastAsia="宋体" w:cs="宋体"/>
        </w:rPr>
        <w:t>二、法定代表人身份证明或附有法定代表人身份证明的授权委托书</w:t>
      </w:r>
    </w:p>
    <w:p>
      <w:pPr>
        <w:pStyle w:val="2"/>
        <w:spacing w:before="6" w:line="360" w:lineRule="auto"/>
        <w:ind w:right="5445"/>
        <w:rPr>
          <w:rFonts w:ascii="宋体" w:hAnsi="宋体" w:eastAsia="宋体" w:cs="宋体"/>
        </w:rPr>
      </w:pPr>
      <w:r>
        <w:rPr>
          <w:rFonts w:hint="eastAsia" w:ascii="宋体" w:hAnsi="宋体" w:eastAsia="宋体" w:cs="宋体"/>
        </w:rPr>
        <w:t xml:space="preserve">三、针对本项目的承诺 </w:t>
      </w:r>
    </w:p>
    <w:p>
      <w:pPr>
        <w:pStyle w:val="2"/>
        <w:spacing w:before="6" w:line="360" w:lineRule="auto"/>
        <w:ind w:right="5445"/>
        <w:rPr>
          <w:rFonts w:ascii="宋体" w:hAnsi="宋体" w:eastAsia="宋体" w:cs="宋体"/>
          <w:lang w:eastAsia="zh-CN"/>
        </w:rPr>
      </w:pPr>
      <w:r>
        <w:rPr>
          <w:rFonts w:hint="eastAsia" w:ascii="宋体" w:hAnsi="宋体" w:eastAsia="宋体" w:cs="宋体"/>
        </w:rPr>
        <w:t>四、</w:t>
      </w:r>
      <w:r>
        <w:rPr>
          <w:rFonts w:hint="eastAsia" w:ascii="宋体" w:hAnsi="宋体" w:eastAsia="宋体" w:cs="宋体"/>
          <w:lang w:eastAsia="zh-CN"/>
        </w:rPr>
        <w:t>已标价工程量清单</w:t>
      </w:r>
    </w:p>
    <w:p>
      <w:pPr>
        <w:pStyle w:val="2"/>
        <w:spacing w:before="6" w:line="360" w:lineRule="auto"/>
        <w:ind w:right="5445"/>
        <w:rPr>
          <w:rFonts w:ascii="宋体" w:hAnsi="宋体" w:eastAsia="宋体" w:cs="宋体"/>
        </w:rPr>
      </w:pPr>
      <w:r>
        <w:rPr>
          <w:rFonts w:hint="eastAsia" w:ascii="宋体" w:hAnsi="宋体" w:eastAsia="宋体" w:cs="宋体"/>
        </w:rPr>
        <w:t>五、施工组织设计</w:t>
      </w:r>
    </w:p>
    <w:p>
      <w:pPr>
        <w:pStyle w:val="2"/>
        <w:spacing w:before="7" w:line="360" w:lineRule="auto"/>
        <w:ind w:right="6165"/>
        <w:rPr>
          <w:rFonts w:hint="eastAsia" w:ascii="宋体" w:hAnsi="宋体" w:eastAsia="宋体" w:cs="宋体"/>
          <w:lang w:eastAsia="zh-CN"/>
        </w:rPr>
      </w:pPr>
      <w:r>
        <w:rPr>
          <w:rFonts w:hint="eastAsia" w:ascii="宋体" w:hAnsi="宋体" w:eastAsia="宋体" w:cs="宋体"/>
        </w:rPr>
        <w:t>六、</w:t>
      </w:r>
      <w:r>
        <w:rPr>
          <w:rFonts w:hint="eastAsia" w:ascii="宋体" w:hAnsi="宋体" w:eastAsia="宋体" w:cs="宋体"/>
          <w:lang w:eastAsia="zh-CN"/>
        </w:rPr>
        <w:t>项目管理机构</w:t>
      </w:r>
    </w:p>
    <w:p>
      <w:pPr>
        <w:pStyle w:val="2"/>
        <w:spacing w:before="7" w:line="360" w:lineRule="auto"/>
        <w:ind w:right="6165"/>
        <w:rPr>
          <w:rFonts w:hint="eastAsia" w:ascii="宋体" w:hAnsi="宋体" w:eastAsia="宋体" w:cs="宋体"/>
          <w:lang w:eastAsia="zh-CN"/>
        </w:rPr>
      </w:pPr>
      <w:r>
        <w:rPr>
          <w:rFonts w:hint="eastAsia" w:ascii="宋体" w:hAnsi="宋体" w:eastAsia="宋体" w:cs="宋体"/>
          <w:lang w:eastAsia="zh-CN"/>
        </w:rPr>
        <w:t>七、资格审查资料</w:t>
      </w:r>
    </w:p>
    <w:p>
      <w:pPr>
        <w:pStyle w:val="2"/>
        <w:spacing w:line="360" w:lineRule="auto"/>
        <w:rPr>
          <w:rFonts w:ascii="宋体" w:hAnsi="宋体" w:eastAsia="宋体" w:cs="宋体"/>
        </w:rPr>
      </w:pPr>
      <w:r>
        <w:rPr>
          <w:rFonts w:hint="eastAsia" w:eastAsia="宋体"/>
          <w:lang w:eastAsia="zh-CN"/>
        </w:rPr>
        <w:t>八、</w:t>
      </w:r>
      <w:r>
        <w:rPr>
          <w:rFonts w:hint="eastAsia" w:ascii="宋体" w:hAnsi="宋体" w:eastAsia="宋体" w:cs="宋体"/>
          <w:lang w:eastAsia="zh-CN"/>
        </w:rPr>
        <w:t>响应人</w:t>
      </w:r>
      <w:r>
        <w:rPr>
          <w:rFonts w:hint="eastAsia" w:ascii="宋体" w:hAnsi="宋体" w:eastAsia="宋体" w:cs="宋体"/>
        </w:rPr>
        <w:t>认为需要说明和竞争性磋商文件规定的其他材料</w:t>
      </w:r>
    </w:p>
    <w:p>
      <w:pPr>
        <w:pStyle w:val="2"/>
        <w:spacing w:line="360" w:lineRule="auto"/>
        <w:rPr>
          <w:rFonts w:ascii="宋体" w:hAnsi="宋体" w:eastAsia="宋体" w:cs="宋体"/>
        </w:rPr>
      </w:pPr>
      <w:r>
        <w:rPr>
          <w:rFonts w:hint="eastAsia" w:ascii="宋体" w:hAnsi="宋体" w:eastAsia="宋体" w:cs="宋体"/>
        </w:rPr>
        <w:t>注：响应文件格式供</w:t>
      </w:r>
      <w:r>
        <w:rPr>
          <w:rFonts w:hint="eastAsia" w:ascii="宋体" w:hAnsi="宋体" w:eastAsia="宋体" w:cs="宋体"/>
          <w:lang w:eastAsia="zh-CN"/>
        </w:rPr>
        <w:t>响应人</w:t>
      </w:r>
      <w:r>
        <w:rPr>
          <w:rFonts w:hint="eastAsia" w:ascii="宋体" w:hAnsi="宋体" w:eastAsia="宋体" w:cs="宋体"/>
        </w:rPr>
        <w:t>参考，投标应最大可能的根据竞争性磋商文件给定的格式填写，</w:t>
      </w:r>
      <w:r>
        <w:rPr>
          <w:rFonts w:hint="eastAsia" w:ascii="宋体" w:hAnsi="宋体" w:eastAsia="宋体" w:cs="宋体"/>
          <w:lang w:eastAsia="zh-CN"/>
        </w:rPr>
        <w:t>响应人</w:t>
      </w:r>
      <w:r>
        <w:rPr>
          <w:rFonts w:hint="eastAsia" w:ascii="宋体" w:hAnsi="宋体" w:eastAsia="宋体" w:cs="宋体"/>
        </w:rPr>
        <w:t>可根据自身情况，对所提供的样表进行扩展，也可增加资料，但磋商函和磋商函附录的内容不得删减。</w:t>
      </w:r>
    </w:p>
    <w:p>
      <w:pPr>
        <w:spacing w:line="360" w:lineRule="auto"/>
        <w:sectPr>
          <w:pgSz w:w="11910" w:h="16840"/>
          <w:pgMar w:top="1440" w:right="1080" w:bottom="1440" w:left="1080" w:header="897" w:footer="1203" w:gutter="0"/>
          <w:pgNumType w:fmt="decimal"/>
          <w:cols w:equalWidth="0" w:num="1">
            <w:col w:w="9890"/>
          </w:cols>
        </w:sectPr>
      </w:pPr>
    </w:p>
    <w:p>
      <w:pPr>
        <w:pStyle w:val="2"/>
        <w:spacing w:before="42"/>
        <w:ind w:left="1614" w:right="1613" w:firstLine="562" w:firstLineChars="200"/>
        <w:jc w:val="center"/>
        <w:rPr>
          <w:rFonts w:ascii="宋体" w:hAnsi="宋体" w:eastAsia="宋体" w:cs="宋体"/>
          <w:b/>
          <w:bCs/>
          <w:sz w:val="28"/>
          <w:szCs w:val="28"/>
        </w:rPr>
      </w:pPr>
      <w:r>
        <w:rPr>
          <w:rFonts w:hint="eastAsia" w:ascii="宋体" w:hAnsi="宋体" w:eastAsia="宋体" w:cs="宋体"/>
          <w:b/>
          <w:bCs/>
          <w:sz w:val="28"/>
          <w:szCs w:val="28"/>
        </w:rPr>
        <w:t>一、磋商函及磋商报价表</w:t>
      </w:r>
    </w:p>
    <w:p>
      <w:pPr>
        <w:pStyle w:val="2"/>
        <w:spacing w:before="216" w:line="466" w:lineRule="exact"/>
        <w:ind w:left="1613" w:right="1613" w:firstLine="482" w:firstLineChars="200"/>
        <w:jc w:val="center"/>
        <w:rPr>
          <w:rFonts w:ascii="宋体" w:hAnsi="宋体" w:eastAsia="宋体" w:cs="宋体"/>
          <w:b/>
          <w:bCs/>
        </w:rPr>
      </w:pPr>
      <w:r>
        <w:rPr>
          <w:rFonts w:hint="eastAsia" w:ascii="宋体" w:hAnsi="宋体" w:eastAsia="宋体" w:cs="宋体"/>
          <w:b/>
          <w:bCs/>
        </w:rPr>
        <w:t>（一）磋商函</w:t>
      </w:r>
    </w:p>
    <w:p>
      <w:pPr>
        <w:pStyle w:val="2"/>
        <w:tabs>
          <w:tab w:val="left" w:pos="3359"/>
        </w:tabs>
        <w:spacing w:line="431" w:lineRule="exact"/>
        <w:ind w:firstLine="240" w:firstLineChars="100"/>
        <w:rPr>
          <w:rFonts w:hint="eastAsia" w:ascii="宋体" w:hAnsi="宋体" w:eastAsia="宋体" w:cs="宋体"/>
          <w:sz w:val="24"/>
          <w:szCs w:val="24"/>
          <w:u w:val="single"/>
        </w:rPr>
      </w:pPr>
    </w:p>
    <w:p>
      <w:pPr>
        <w:pStyle w:val="2"/>
        <w:tabs>
          <w:tab w:val="left" w:pos="3359"/>
        </w:tabs>
        <w:spacing w:line="360" w:lineRule="auto"/>
        <w:ind w:firstLine="240" w:firstLineChars="100"/>
        <w:rPr>
          <w:rFonts w:ascii="宋体" w:hAnsi="宋体" w:eastAsia="宋体" w:cs="宋体"/>
          <w:sz w:val="24"/>
          <w:szCs w:val="24"/>
          <w:highlight w:val="none"/>
        </w:rPr>
      </w:pP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w w:val="110"/>
          <w:sz w:val="24"/>
          <w:szCs w:val="24"/>
          <w:highlight w:val="none"/>
        </w:rPr>
        <w:t>（</w:t>
      </w:r>
      <w:r>
        <w:rPr>
          <w:rFonts w:hint="eastAsia" w:ascii="宋体" w:hAnsi="宋体" w:eastAsia="宋体" w:cs="宋体"/>
          <w:w w:val="110"/>
          <w:sz w:val="24"/>
          <w:szCs w:val="24"/>
          <w:highlight w:val="none"/>
          <w:lang w:eastAsia="zh-CN"/>
        </w:rPr>
        <w:t>采购人</w:t>
      </w:r>
      <w:r>
        <w:rPr>
          <w:rFonts w:hint="eastAsia" w:ascii="宋体" w:hAnsi="宋体" w:eastAsia="宋体" w:cs="宋体"/>
          <w:w w:val="110"/>
          <w:sz w:val="24"/>
          <w:szCs w:val="24"/>
          <w:highlight w:val="none"/>
        </w:rPr>
        <w:t>名称</w:t>
      </w:r>
      <w:r>
        <w:rPr>
          <w:rFonts w:hint="eastAsia" w:ascii="宋体" w:hAnsi="宋体" w:eastAsia="宋体" w:cs="宋体"/>
          <w:w w:val="120"/>
          <w:sz w:val="24"/>
          <w:szCs w:val="24"/>
          <w:highlight w:val="none"/>
        </w:rPr>
        <w:t>）:</w:t>
      </w:r>
    </w:p>
    <w:p>
      <w:pPr>
        <w:pStyle w:val="2"/>
        <w:tabs>
          <w:tab w:val="left" w:pos="3494"/>
          <w:tab w:val="left" w:pos="5373"/>
          <w:tab w:val="left" w:pos="5519"/>
          <w:tab w:val="left" w:pos="6148"/>
          <w:tab w:val="left" w:pos="6907"/>
        </w:tabs>
        <w:spacing w:before="11" w:line="360" w:lineRule="auto"/>
        <w:ind w:right="843"/>
        <w:jc w:val="both"/>
        <w:rPr>
          <w:rFonts w:ascii="宋体" w:hAnsi="宋体" w:eastAsia="宋体" w:cs="宋体"/>
          <w:sz w:val="24"/>
          <w:szCs w:val="24"/>
          <w:highlight w:val="none"/>
        </w:rPr>
      </w:pPr>
      <w:r>
        <w:rPr>
          <w:rFonts w:hint="eastAsia" w:ascii="宋体" w:hAnsi="宋体" w:eastAsia="宋体" w:cs="宋体"/>
          <w:sz w:val="24"/>
          <w:szCs w:val="24"/>
          <w:highlight w:val="none"/>
        </w:rPr>
        <w:t>1．我方已仔细研究了</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（项目名称）竞争性磋商文件的全部内容</w:t>
      </w:r>
      <w:r>
        <w:rPr>
          <w:rFonts w:hint="eastAsia" w:ascii="宋体" w:hAnsi="宋体" w:eastAsia="宋体" w:cs="宋体"/>
          <w:spacing w:val="-27"/>
          <w:sz w:val="24"/>
          <w:szCs w:val="24"/>
          <w:highlight w:val="none"/>
        </w:rPr>
        <w:t>，</w:t>
      </w:r>
      <w:r>
        <w:rPr>
          <w:rFonts w:hint="eastAsia" w:ascii="宋体" w:hAnsi="宋体" w:eastAsia="宋体" w:cs="宋体"/>
          <w:sz w:val="24"/>
          <w:szCs w:val="24"/>
          <w:highlight w:val="none"/>
        </w:rPr>
        <w:t>我方愿意以大写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ab/>
      </w:r>
      <w:r>
        <w:rPr>
          <w:rFonts w:hint="eastAsia" w:ascii="宋体" w:hAnsi="宋体" w:eastAsia="宋体" w:cs="宋体"/>
          <w:spacing w:val="-27"/>
          <w:sz w:val="24"/>
          <w:szCs w:val="24"/>
          <w:highlight w:val="none"/>
        </w:rPr>
        <w:t>，</w:t>
      </w:r>
      <w:r>
        <w:rPr>
          <w:rFonts w:hint="eastAsia" w:ascii="宋体" w:hAnsi="宋体" w:eastAsia="宋体" w:cs="宋体"/>
          <w:sz w:val="24"/>
          <w:szCs w:val="24"/>
          <w:highlight w:val="none"/>
        </w:rPr>
        <w:t>小写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的磋商报价</w:t>
      </w:r>
      <w:r>
        <w:rPr>
          <w:rFonts w:hint="eastAsia" w:ascii="宋体" w:hAnsi="宋体" w:eastAsia="宋体" w:cs="宋体"/>
          <w:spacing w:val="-27"/>
          <w:sz w:val="24"/>
          <w:szCs w:val="24"/>
          <w:highlight w:val="none"/>
        </w:rPr>
        <w:t>，</w:t>
      </w:r>
      <w:r>
        <w:rPr>
          <w:rFonts w:hint="eastAsia" w:ascii="宋体" w:hAnsi="宋体" w:eastAsia="宋体" w:cs="宋体"/>
          <w:sz w:val="24"/>
          <w:szCs w:val="24"/>
          <w:highlight w:val="none"/>
        </w:rPr>
        <w:t>作为第一轮磋商报价参加磋商，工期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，按合同约定实施和完成承包工程，修补工程中的任何缺陷，工程质量达到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w:t>
      </w:r>
    </w:p>
    <w:p>
      <w:pPr>
        <w:pStyle w:val="2"/>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2．我方承诺在磋商有效期内不修改、撤销响应文件。</w:t>
      </w:r>
    </w:p>
    <w:p>
      <w:pPr>
        <w:pStyle w:val="2"/>
        <w:tabs>
          <w:tab w:val="left" w:pos="8560"/>
        </w:tabs>
        <w:spacing w:line="360" w:lineRule="auto"/>
        <w:rPr>
          <w:rFonts w:ascii="宋体" w:hAnsi="宋体" w:eastAsia="宋体" w:cs="宋体"/>
          <w:sz w:val="24"/>
          <w:szCs w:val="24"/>
          <w:highlight w:val="none"/>
        </w:rPr>
      </w:pPr>
      <w:r>
        <w:rPr>
          <w:rFonts w:hint="eastAsia" w:ascii="宋体" w:hAnsi="宋体" w:eastAsia="宋体" w:cs="宋体"/>
          <w:w w:val="90"/>
          <w:sz w:val="24"/>
          <w:szCs w:val="24"/>
          <w:highlight w:val="none"/>
        </w:rPr>
        <w:t>3</w:t>
      </w:r>
      <w:r>
        <w:rPr>
          <w:rFonts w:hint="eastAsia" w:ascii="宋体" w:hAnsi="宋体" w:eastAsia="宋体" w:cs="宋体"/>
          <w:spacing w:val="-113"/>
          <w:sz w:val="24"/>
          <w:szCs w:val="24"/>
          <w:highlight w:val="none"/>
        </w:rPr>
        <w:t>．</w:t>
      </w:r>
      <w:r>
        <w:rPr>
          <w:rFonts w:hint="eastAsia" w:ascii="宋体" w:hAnsi="宋体" w:eastAsia="宋体" w:cs="宋体"/>
          <w:sz w:val="24"/>
          <w:szCs w:val="24"/>
          <w:highlight w:val="none"/>
        </w:rPr>
        <w:t>随同本磋商函提交</w:t>
      </w:r>
      <w:r>
        <w:rPr>
          <w:rFonts w:hint="eastAsia" w:ascii="宋体" w:hAnsi="宋体" w:eastAsia="宋体" w:cs="宋体"/>
          <w:sz w:val="24"/>
          <w:szCs w:val="24"/>
          <w:highlight w:val="none"/>
          <w:lang w:eastAsia="zh-CN"/>
        </w:rPr>
        <w:t>磋商</w:t>
      </w:r>
      <w:r>
        <w:rPr>
          <w:rFonts w:hint="eastAsia" w:ascii="宋体" w:hAnsi="宋体" w:eastAsia="宋体" w:cs="宋体"/>
          <w:sz w:val="24"/>
          <w:szCs w:val="24"/>
          <w:highlight w:val="none"/>
        </w:rPr>
        <w:t>保证金一份</w:t>
      </w:r>
      <w:r>
        <w:rPr>
          <w:rFonts w:hint="eastAsia" w:ascii="宋体" w:hAnsi="宋体" w:eastAsia="宋体" w:cs="宋体"/>
          <w:spacing w:val="-111"/>
          <w:sz w:val="24"/>
          <w:szCs w:val="24"/>
          <w:highlight w:val="none"/>
        </w:rPr>
        <w:t>，</w:t>
      </w:r>
      <w:r>
        <w:rPr>
          <w:rFonts w:hint="eastAsia" w:ascii="宋体" w:hAnsi="宋体" w:eastAsia="宋体" w:cs="宋体"/>
          <w:sz w:val="24"/>
          <w:szCs w:val="24"/>
          <w:highlight w:val="none"/>
        </w:rPr>
        <w:t>金额为人民</w:t>
      </w:r>
      <w:r>
        <w:rPr>
          <w:rFonts w:hint="eastAsia" w:ascii="宋体" w:hAnsi="宋体" w:eastAsia="宋体" w:cs="宋体"/>
          <w:spacing w:val="-113"/>
          <w:sz w:val="24"/>
          <w:szCs w:val="24"/>
          <w:highlight w:val="none"/>
        </w:rPr>
        <w:t>币</w:t>
      </w:r>
      <w:r>
        <w:rPr>
          <w:rFonts w:hint="eastAsia" w:ascii="宋体" w:hAnsi="宋体" w:eastAsia="宋体" w:cs="宋体"/>
          <w:sz w:val="24"/>
          <w:szCs w:val="24"/>
          <w:highlight w:val="none"/>
        </w:rPr>
        <w:t>（大写）</w:t>
      </w:r>
      <w:r>
        <w:rPr>
          <w:rFonts w:hint="eastAsia" w:ascii="宋体" w:hAnsi="宋体" w:eastAsia="宋体" w:cs="宋体"/>
          <w:sz w:val="24"/>
          <w:szCs w:val="24"/>
          <w:highlight w:val="none"/>
          <w:u w:val="single"/>
        </w:rPr>
        <w:t xml:space="preserve">  </w:t>
      </w:r>
      <w:r>
        <w:rPr>
          <w:rFonts w:hint="eastAsia" w:ascii="宋体" w:hAnsi="宋体" w:eastAsia="宋体" w:cs="宋体"/>
          <w:spacing w:val="-25"/>
          <w:sz w:val="24"/>
          <w:szCs w:val="24"/>
          <w:highlight w:val="none"/>
          <w:u w:val="single"/>
        </w:rPr>
        <w:t xml:space="preserve"> </w:t>
      </w:r>
      <w:r>
        <w:rPr>
          <w:rFonts w:hint="eastAsia" w:ascii="宋体" w:hAnsi="宋体" w:eastAsia="宋体" w:cs="宋体"/>
          <w:spacing w:val="-25"/>
          <w:sz w:val="24"/>
          <w:szCs w:val="24"/>
          <w:highlight w:val="none"/>
          <w:u w:val="single"/>
          <w:lang w:eastAsia="zh-CN"/>
        </w:rPr>
        <w:t xml:space="preserve">     </w:t>
      </w:r>
      <w:r>
        <w:rPr>
          <w:rFonts w:hint="eastAsia" w:ascii="宋体" w:hAnsi="宋体" w:eastAsia="宋体" w:cs="宋体"/>
          <w:sz w:val="24"/>
          <w:szCs w:val="24"/>
          <w:highlight w:val="none"/>
          <w:u w:val="single"/>
        </w:rPr>
        <w:t>（</w:t>
      </w:r>
      <w:r>
        <w:rPr>
          <w:rFonts w:hint="eastAsia" w:ascii="宋体" w:hAnsi="宋体" w:eastAsia="宋体" w:cs="宋体"/>
          <w:spacing w:val="-1"/>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pacing w:val="-120"/>
          <w:sz w:val="24"/>
          <w:szCs w:val="24"/>
          <w:highlight w:val="none"/>
        </w:rPr>
        <w:t>）</w:t>
      </w:r>
      <w:r>
        <w:rPr>
          <w:rFonts w:hint="eastAsia" w:ascii="宋体" w:hAnsi="宋体" w:eastAsia="宋体" w:cs="宋体"/>
          <w:sz w:val="24"/>
          <w:szCs w:val="24"/>
          <w:highlight w:val="none"/>
        </w:rPr>
        <w:t>。</w:t>
      </w:r>
    </w:p>
    <w:p>
      <w:pPr>
        <w:pStyle w:val="2"/>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4．如我方中标：</w:t>
      </w:r>
    </w:p>
    <w:p>
      <w:pPr>
        <w:pStyle w:val="2"/>
        <w:spacing w:line="360" w:lineRule="auto"/>
        <w:rPr>
          <w:rFonts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我方承诺在收到</w:t>
      </w:r>
      <w:r>
        <w:rPr>
          <w:rFonts w:hint="eastAsia" w:ascii="宋体" w:hAnsi="宋体" w:eastAsia="宋体" w:cs="宋体"/>
          <w:sz w:val="24"/>
          <w:szCs w:val="24"/>
          <w:highlight w:val="none"/>
          <w:lang w:eastAsia="zh-CN"/>
        </w:rPr>
        <w:t>成交</w:t>
      </w:r>
      <w:r>
        <w:rPr>
          <w:rFonts w:hint="eastAsia" w:ascii="宋体" w:hAnsi="宋体" w:eastAsia="宋体" w:cs="宋体"/>
          <w:sz w:val="24"/>
          <w:szCs w:val="24"/>
          <w:highlight w:val="none"/>
        </w:rPr>
        <w:t>通知书后，在</w:t>
      </w:r>
      <w:r>
        <w:rPr>
          <w:rFonts w:hint="eastAsia" w:ascii="宋体" w:hAnsi="宋体" w:eastAsia="宋体" w:cs="宋体"/>
          <w:sz w:val="24"/>
          <w:szCs w:val="24"/>
          <w:highlight w:val="none"/>
          <w:lang w:eastAsia="zh-CN"/>
        </w:rPr>
        <w:t>成交</w:t>
      </w:r>
      <w:r>
        <w:rPr>
          <w:rFonts w:hint="eastAsia" w:ascii="宋体" w:hAnsi="宋体" w:eastAsia="宋体" w:cs="宋体"/>
          <w:sz w:val="24"/>
          <w:szCs w:val="24"/>
          <w:highlight w:val="none"/>
        </w:rPr>
        <w:t>通知书规定的期限内与你方签订合同。</w:t>
      </w:r>
    </w:p>
    <w:p>
      <w:pPr>
        <w:pStyle w:val="2"/>
        <w:spacing w:line="360" w:lineRule="auto"/>
        <w:rPr>
          <w:rFonts w:ascii="宋体" w:hAnsi="宋体" w:eastAsia="宋体" w:cs="宋体"/>
          <w:sz w:val="24"/>
          <w:szCs w:val="24"/>
          <w:highlight w:val="none"/>
        </w:rPr>
      </w:pPr>
      <w:r>
        <w:rPr>
          <w:rFonts w:hint="eastAsia" w:ascii="宋体" w:hAnsi="宋体" w:eastAsia="宋体" w:cs="宋体"/>
          <w:w w:val="110"/>
          <w:sz w:val="24"/>
          <w:szCs w:val="24"/>
          <w:highlight w:val="none"/>
        </w:rPr>
        <w:t>(2)随同本磋商函递交的磋商函附录属于合同文件的组成部分。</w:t>
      </w:r>
    </w:p>
    <w:p>
      <w:pPr>
        <w:pStyle w:val="2"/>
        <w:spacing w:before="15" w:line="360" w:lineRule="auto"/>
        <w:ind w:right="2205"/>
        <w:rPr>
          <w:rFonts w:ascii="宋体" w:hAnsi="宋体" w:eastAsia="宋体" w:cs="宋体"/>
          <w:sz w:val="24"/>
          <w:szCs w:val="24"/>
          <w:highlight w:val="none"/>
        </w:rPr>
      </w:pPr>
      <w:r>
        <w:rPr>
          <w:rFonts w:hint="eastAsia" w:ascii="宋体" w:hAnsi="宋体" w:eastAsia="宋体" w:cs="宋体"/>
          <w:sz w:val="24"/>
          <w:szCs w:val="24"/>
          <w:highlight w:val="none"/>
        </w:rPr>
        <w:t>(3)我方承诺按照竞争性磋商文件规定向你方递交履约担保。</w:t>
      </w:r>
    </w:p>
    <w:p>
      <w:pPr>
        <w:pStyle w:val="2"/>
        <w:spacing w:before="15" w:line="360" w:lineRule="auto"/>
        <w:ind w:right="2205"/>
        <w:rPr>
          <w:rFonts w:ascii="宋体" w:hAnsi="宋体" w:eastAsia="宋体" w:cs="宋体"/>
          <w:sz w:val="24"/>
          <w:szCs w:val="24"/>
          <w:highlight w:val="none"/>
        </w:rPr>
      </w:pPr>
      <w:r>
        <w:rPr>
          <w:rFonts w:hint="eastAsia" w:ascii="宋体" w:hAnsi="宋体" w:eastAsia="宋体" w:cs="宋体"/>
          <w:sz w:val="24"/>
          <w:szCs w:val="24"/>
          <w:highlight w:val="none"/>
        </w:rPr>
        <w:t>(4)我方承诺在合同约定的期限内完成并移交全部合同工程。</w:t>
      </w:r>
    </w:p>
    <w:p>
      <w:pPr>
        <w:pStyle w:val="2"/>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5．我方在此声明，所递交的响应文件及有关资料内容完整、真实和准确。</w:t>
      </w:r>
    </w:p>
    <w:p>
      <w:pPr>
        <w:pStyle w:val="2"/>
        <w:tabs>
          <w:tab w:val="left" w:pos="4199"/>
        </w:tabs>
        <w:spacing w:line="360" w:lineRule="auto"/>
        <w:rPr>
          <w:rFonts w:ascii="宋体" w:hAnsi="宋体" w:eastAsia="宋体" w:cs="宋体"/>
          <w:sz w:val="24"/>
          <w:szCs w:val="24"/>
          <w:highlight w:val="none"/>
        </w:rPr>
      </w:pPr>
      <w:r>
        <w:rPr>
          <w:rFonts w:hint="eastAsia" w:ascii="宋体" w:hAnsi="宋体" w:eastAsia="宋体" w:cs="宋体"/>
          <w:w w:val="115"/>
          <w:sz w:val="24"/>
          <w:szCs w:val="24"/>
          <w:highlight w:val="none"/>
          <w:lang w:val="en-US" w:eastAsia="zh-CN"/>
        </w:rPr>
        <w:t>6.</w:t>
      </w:r>
      <w:r>
        <w:rPr>
          <w:rFonts w:hint="eastAsia" w:ascii="宋体" w:hAnsi="宋体" w:eastAsia="宋体" w:cs="宋体"/>
          <w:w w:val="115"/>
          <w:sz w:val="24"/>
          <w:szCs w:val="24"/>
          <w:highlight w:val="none"/>
          <w:u w:val="single"/>
        </w:rPr>
        <w:t xml:space="preserve"> </w:t>
      </w:r>
      <w:r>
        <w:rPr>
          <w:rFonts w:hint="eastAsia" w:ascii="宋体" w:hAnsi="宋体" w:eastAsia="宋体" w:cs="宋体"/>
          <w:w w:val="115"/>
          <w:sz w:val="24"/>
          <w:szCs w:val="24"/>
          <w:highlight w:val="none"/>
          <w:u w:val="single"/>
        </w:rPr>
        <w:tab/>
      </w:r>
      <w:r>
        <w:rPr>
          <w:rFonts w:hint="eastAsia" w:ascii="宋体" w:hAnsi="宋体" w:eastAsia="宋体" w:cs="宋体"/>
          <w:w w:val="105"/>
          <w:sz w:val="24"/>
          <w:szCs w:val="24"/>
          <w:highlight w:val="none"/>
        </w:rPr>
        <w:t>（其他补充说明）。</w:t>
      </w:r>
    </w:p>
    <w:p>
      <w:pPr>
        <w:pStyle w:val="2"/>
        <w:spacing w:before="6" w:line="360" w:lineRule="auto"/>
        <w:rPr>
          <w:rFonts w:ascii="宋体" w:hAnsi="宋体" w:eastAsia="宋体" w:cs="宋体"/>
          <w:sz w:val="24"/>
          <w:szCs w:val="24"/>
          <w:highlight w:val="none"/>
        </w:rPr>
      </w:pPr>
    </w:p>
    <w:p>
      <w:pPr>
        <w:pStyle w:val="2"/>
        <w:tabs>
          <w:tab w:val="left" w:pos="8459"/>
        </w:tabs>
        <w:spacing w:line="360" w:lineRule="auto"/>
        <w:ind w:left="3480"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eastAsia="zh-CN"/>
        </w:rPr>
        <w:t>响应人</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电子签章</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p>
    <w:p>
      <w:pPr>
        <w:pStyle w:val="2"/>
        <w:spacing w:before="7" w:line="360" w:lineRule="auto"/>
        <w:rPr>
          <w:rFonts w:ascii="宋体" w:hAnsi="宋体" w:eastAsia="宋体" w:cs="宋体"/>
          <w:sz w:val="24"/>
          <w:szCs w:val="24"/>
          <w:highlight w:val="none"/>
        </w:rPr>
      </w:pPr>
    </w:p>
    <w:p>
      <w:pPr>
        <w:pStyle w:val="2"/>
        <w:tabs>
          <w:tab w:val="left" w:pos="8459"/>
        </w:tabs>
        <w:spacing w:line="360" w:lineRule="auto"/>
        <w:ind w:left="3480"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法定代表人或其委托代理人（</w:t>
      </w:r>
      <w:r>
        <w:rPr>
          <w:rFonts w:hint="eastAsia" w:ascii="宋体" w:hAnsi="宋体" w:eastAsia="宋体" w:cs="宋体"/>
          <w:sz w:val="24"/>
          <w:szCs w:val="24"/>
          <w:highlight w:val="none"/>
          <w:lang w:eastAsia="zh-CN"/>
        </w:rPr>
        <w:t>电子签章</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p>
    <w:p>
      <w:pPr>
        <w:pStyle w:val="2"/>
        <w:spacing w:before="3" w:line="360" w:lineRule="auto"/>
        <w:rPr>
          <w:rFonts w:ascii="宋体" w:hAnsi="宋体" w:eastAsia="宋体" w:cs="宋体"/>
          <w:sz w:val="24"/>
          <w:szCs w:val="24"/>
          <w:highlight w:val="none"/>
        </w:rPr>
      </w:pPr>
    </w:p>
    <w:p>
      <w:pPr>
        <w:pStyle w:val="2"/>
        <w:tabs>
          <w:tab w:val="left" w:pos="5039"/>
          <w:tab w:val="left" w:pos="6119"/>
          <w:tab w:val="left" w:pos="7199"/>
        </w:tabs>
        <w:spacing w:line="360" w:lineRule="auto"/>
        <w:ind w:left="3480"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日</w:t>
      </w:r>
    </w:p>
    <w:p>
      <w:pPr>
        <w:spacing w:line="360" w:lineRule="auto"/>
        <w:rPr>
          <w:sz w:val="24"/>
          <w:szCs w:val="24"/>
          <w:highlight w:val="none"/>
        </w:rPr>
        <w:sectPr>
          <w:pgSz w:w="11910" w:h="16840"/>
          <w:pgMar w:top="1500" w:right="1060" w:bottom="1400" w:left="960" w:header="897" w:footer="1203" w:gutter="0"/>
          <w:pgNumType w:fmt="decimal"/>
          <w:cols w:equalWidth="0" w:num="1">
            <w:col w:w="9890"/>
          </w:cols>
        </w:sectPr>
      </w:pPr>
    </w:p>
    <w:p>
      <w:pPr>
        <w:pStyle w:val="2"/>
        <w:spacing w:line="452" w:lineRule="exact"/>
        <w:ind w:left="1615" w:right="1045" w:firstLine="482" w:firstLineChars="200"/>
        <w:jc w:val="center"/>
        <w:rPr>
          <w:rFonts w:ascii="宋体" w:hAnsi="宋体" w:eastAsia="宋体" w:cs="宋体"/>
          <w:b/>
          <w:bCs/>
        </w:rPr>
      </w:pPr>
      <w:r>
        <w:rPr>
          <w:rFonts w:hint="eastAsia" w:ascii="宋体" w:hAnsi="宋体" w:eastAsia="宋体" w:cs="宋体"/>
          <w:b/>
          <w:bCs/>
        </w:rPr>
        <w:t>（二</w:t>
      </w:r>
      <w:bookmarkStart w:id="26" w:name="二、法定代表人身份证明或附有法定代表人身份证明的授权委托书"/>
      <w:bookmarkEnd w:id="26"/>
      <w:r>
        <w:rPr>
          <w:rFonts w:hint="eastAsia" w:ascii="宋体" w:hAnsi="宋体" w:eastAsia="宋体" w:cs="宋体"/>
          <w:b/>
          <w:bCs/>
        </w:rPr>
        <w:t>）磋商函附录</w:t>
      </w:r>
    </w:p>
    <w:p>
      <w:pPr>
        <w:pStyle w:val="2"/>
        <w:spacing w:before="15"/>
        <w:rPr>
          <w:rFonts w:ascii="宋体" w:hAnsi="宋体" w:eastAsia="宋体" w:cs="宋体"/>
          <w:sz w:val="7"/>
        </w:rPr>
      </w:pPr>
    </w:p>
    <w:p>
      <w:pPr>
        <w:pStyle w:val="2"/>
        <w:spacing w:line="461" w:lineRule="exact"/>
        <w:ind w:left="840" w:firstLine="696" w:firstLineChars="200"/>
        <w:rPr>
          <w:rFonts w:ascii="宋体" w:hAnsi="宋体" w:eastAsia="宋体" w:cs="宋体"/>
          <w:w w:val="145"/>
        </w:rPr>
      </w:pPr>
    </w:p>
    <w:p>
      <w:pPr>
        <w:pStyle w:val="2"/>
        <w:spacing w:line="461" w:lineRule="exact"/>
        <w:ind w:left="840" w:firstLine="696" w:firstLineChars="200"/>
        <w:rPr>
          <w:rFonts w:ascii="宋体" w:hAnsi="宋体" w:eastAsia="宋体" w:cs="宋体"/>
          <w:w w:val="145"/>
        </w:rPr>
      </w:pPr>
    </w:p>
    <w:p>
      <w:pPr>
        <w:pStyle w:val="2"/>
        <w:spacing w:line="461" w:lineRule="exact"/>
        <w:ind w:left="840" w:firstLine="696" w:firstLineChars="200"/>
        <w:rPr>
          <w:rFonts w:ascii="宋体" w:hAnsi="宋体" w:eastAsia="宋体" w:cs="宋体"/>
          <w:w w:val="145"/>
        </w:rPr>
      </w:pPr>
    </w:p>
    <w:tbl>
      <w:tblPr>
        <w:tblStyle w:val="18"/>
        <w:tblpPr w:leftFromText="180" w:rightFromText="180" w:vertAnchor="page" w:horzAnchor="page" w:tblpX="1584" w:tblpY="2896"/>
        <w:tblOverlap w:val="never"/>
        <w:tblW w:w="8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81"/>
        <w:gridCol w:w="1850"/>
        <w:gridCol w:w="2191"/>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6" w:hRule="atLeast"/>
        </w:trPr>
        <w:tc>
          <w:tcPr>
            <w:tcW w:w="2481" w:type="dxa"/>
            <w:vAlign w:val="center"/>
          </w:tcPr>
          <w:p>
            <w:pPr>
              <w:pStyle w:val="23"/>
              <w:spacing w:before="123"/>
              <w:ind w:left="697" w:right="67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5932" w:type="dxa"/>
            <w:gridSpan w:val="3"/>
            <w:vAlign w:val="center"/>
          </w:tcPr>
          <w:p>
            <w:pPr>
              <w:pStyle w:val="23"/>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2481" w:type="dxa"/>
            <w:vAlign w:val="center"/>
          </w:tcPr>
          <w:p>
            <w:pPr>
              <w:pStyle w:val="23"/>
              <w:spacing w:before="141"/>
              <w:ind w:left="694" w:right="67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响应人</w:t>
            </w:r>
          </w:p>
        </w:tc>
        <w:tc>
          <w:tcPr>
            <w:tcW w:w="5932" w:type="dxa"/>
            <w:gridSpan w:val="3"/>
            <w:vAlign w:val="center"/>
          </w:tcPr>
          <w:p>
            <w:pPr>
              <w:pStyle w:val="23"/>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7" w:hRule="atLeast"/>
        </w:trPr>
        <w:tc>
          <w:tcPr>
            <w:tcW w:w="2481" w:type="dxa"/>
            <w:vAlign w:val="center"/>
          </w:tcPr>
          <w:p>
            <w:pPr>
              <w:rPr>
                <w:rFonts w:hint="eastAsia"/>
              </w:rPr>
            </w:pPr>
          </w:p>
          <w:p>
            <w:pPr>
              <w:jc w:val="center"/>
              <w:rPr>
                <w:rFonts w:hint="eastAsia" w:asciiTheme="minorEastAsia" w:hAnsiTheme="minorEastAsia" w:eastAsiaTheme="minorEastAsia" w:cstheme="minorEastAsia"/>
                <w:sz w:val="24"/>
                <w:szCs w:val="24"/>
              </w:rPr>
            </w:pPr>
            <w:r>
              <w:rPr>
                <w:rFonts w:hint="eastAsia"/>
                <w:lang w:eastAsia="zh-CN"/>
              </w:rPr>
              <w:t>首次</w:t>
            </w:r>
            <w:r>
              <w:rPr>
                <w:rFonts w:hint="eastAsia"/>
              </w:rPr>
              <w:t>磋商报价</w:t>
            </w:r>
          </w:p>
        </w:tc>
        <w:tc>
          <w:tcPr>
            <w:tcW w:w="5932" w:type="dxa"/>
            <w:gridSpan w:val="3"/>
            <w:vAlign w:val="center"/>
          </w:tcPr>
          <w:p>
            <w:pPr>
              <w:keepNext w:val="0"/>
              <w:keepLines w:val="0"/>
              <w:suppressLineNumbers w:val="0"/>
              <w:spacing w:before="0" w:beforeAutospacing="0" w:after="0" w:afterAutospacing="0" w:line="360" w:lineRule="auto"/>
              <w:ind w:right="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大写：</w:t>
            </w:r>
            <w:r>
              <w:rPr>
                <w:rFonts w:hint="eastAsia" w:asciiTheme="minorEastAsia" w:hAnsiTheme="minorEastAsia" w:eastAsiaTheme="minorEastAsia" w:cstheme="minorEastAsia"/>
                <w:color w:val="000000"/>
                <w:sz w:val="24"/>
                <w:szCs w:val="24"/>
                <w:u w:val="single"/>
                <w:lang w:val="en-US" w:eastAsia="zh-CN"/>
              </w:rPr>
              <w:t xml:space="preserve">                 </w:t>
            </w:r>
          </w:p>
          <w:p>
            <w:pPr>
              <w:pStyle w:val="23"/>
              <w:tabs>
                <w:tab w:val="left" w:pos="4319"/>
                <w:tab w:val="left" w:pos="4476"/>
              </w:tabs>
              <w:spacing w:before="76" w:line="213" w:lineRule="auto"/>
              <w:ind w:right="137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小写：</w:t>
            </w:r>
            <w:r>
              <w:rPr>
                <w:rFonts w:hint="eastAsia" w:asciiTheme="minorEastAsia" w:hAnsiTheme="minorEastAsia" w:eastAsiaTheme="minorEastAsia" w:cstheme="minorEastAsia"/>
                <w:color w:val="00000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2" w:hRule="atLeast"/>
        </w:trPr>
        <w:tc>
          <w:tcPr>
            <w:tcW w:w="2481" w:type="dxa"/>
            <w:vAlign w:val="center"/>
          </w:tcPr>
          <w:p>
            <w:pPr>
              <w:pStyle w:val="23"/>
              <w:spacing w:before="10"/>
              <w:jc w:val="center"/>
              <w:rPr>
                <w:rFonts w:hint="eastAsia" w:asciiTheme="minorEastAsia" w:hAnsiTheme="minorEastAsia" w:eastAsiaTheme="minorEastAsia" w:cstheme="minorEastAsia"/>
                <w:sz w:val="24"/>
                <w:szCs w:val="24"/>
              </w:rPr>
            </w:pPr>
          </w:p>
          <w:p>
            <w:pPr>
              <w:pStyle w:val="23"/>
              <w:ind w:left="697" w:right="67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投报质量</w:t>
            </w:r>
          </w:p>
        </w:tc>
        <w:tc>
          <w:tcPr>
            <w:tcW w:w="5932" w:type="dxa"/>
            <w:gridSpan w:val="3"/>
            <w:vAlign w:val="center"/>
          </w:tcPr>
          <w:p>
            <w:pPr>
              <w:pStyle w:val="23"/>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2" w:hRule="atLeast"/>
        </w:trPr>
        <w:tc>
          <w:tcPr>
            <w:tcW w:w="2481" w:type="dxa"/>
            <w:vAlign w:val="center"/>
          </w:tcPr>
          <w:p>
            <w:pPr>
              <w:pStyle w:val="23"/>
              <w:spacing w:before="151"/>
              <w:ind w:left="694" w:right="67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工期</w:t>
            </w:r>
          </w:p>
        </w:tc>
        <w:tc>
          <w:tcPr>
            <w:tcW w:w="5932" w:type="dxa"/>
            <w:gridSpan w:val="3"/>
            <w:vAlign w:val="center"/>
          </w:tcPr>
          <w:p>
            <w:pPr>
              <w:pStyle w:val="23"/>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1" w:hRule="atLeast"/>
        </w:trPr>
        <w:tc>
          <w:tcPr>
            <w:tcW w:w="2481" w:type="dxa"/>
            <w:vAlign w:val="center"/>
          </w:tcPr>
          <w:p>
            <w:pPr>
              <w:pStyle w:val="23"/>
              <w:spacing w:before="149"/>
              <w:ind w:right="67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磋商有效期</w:t>
            </w:r>
          </w:p>
        </w:tc>
        <w:tc>
          <w:tcPr>
            <w:tcW w:w="5932" w:type="dxa"/>
            <w:gridSpan w:val="3"/>
            <w:vAlign w:val="center"/>
          </w:tcPr>
          <w:p>
            <w:pPr>
              <w:pStyle w:val="23"/>
              <w:tabs>
                <w:tab w:val="left" w:pos="1289"/>
              </w:tabs>
              <w:spacing w:before="149"/>
              <w:ind w:left="2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2" w:hRule="atLeast"/>
        </w:trPr>
        <w:tc>
          <w:tcPr>
            <w:tcW w:w="2481" w:type="dxa"/>
            <w:vMerge w:val="restart"/>
            <w:vAlign w:val="center"/>
          </w:tcPr>
          <w:p>
            <w:pPr>
              <w:pStyle w:val="23"/>
              <w:spacing w:before="13"/>
              <w:jc w:val="center"/>
              <w:rPr>
                <w:rFonts w:hint="eastAsia" w:asciiTheme="minorEastAsia" w:hAnsiTheme="minorEastAsia" w:eastAsiaTheme="minorEastAsia" w:cstheme="minorEastAsia"/>
                <w:sz w:val="24"/>
                <w:szCs w:val="24"/>
              </w:rPr>
            </w:pPr>
          </w:p>
          <w:p>
            <w:pPr>
              <w:pStyle w:val="23"/>
              <w:ind w:left="8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项目经理</w:t>
            </w:r>
          </w:p>
        </w:tc>
        <w:tc>
          <w:tcPr>
            <w:tcW w:w="1850" w:type="dxa"/>
            <w:vAlign w:val="center"/>
          </w:tcPr>
          <w:p>
            <w:pPr>
              <w:jc w:val="center"/>
              <w:rPr>
                <w:rFonts w:hint="eastAsia" w:eastAsia="宋体"/>
                <w:lang w:eastAsia="zh-CN"/>
              </w:rPr>
            </w:pPr>
            <w:r>
              <w:rPr>
                <w:rFonts w:hint="eastAsia"/>
                <w:lang w:eastAsia="zh-CN"/>
              </w:rPr>
              <w:t>姓名</w:t>
            </w:r>
          </w:p>
        </w:tc>
        <w:tc>
          <w:tcPr>
            <w:tcW w:w="2191" w:type="dxa"/>
            <w:vAlign w:val="center"/>
          </w:tcPr>
          <w:p>
            <w:pPr>
              <w:pStyle w:val="23"/>
              <w:spacing w:before="149"/>
              <w:ind w:left="871" w:right="845"/>
              <w:jc w:val="center"/>
              <w:rPr>
                <w:rFonts w:hint="eastAsia" w:asciiTheme="minorEastAsia" w:hAnsiTheme="minorEastAsia" w:eastAsiaTheme="minorEastAsia" w:cstheme="minorEastAsia"/>
                <w:sz w:val="24"/>
                <w:szCs w:val="24"/>
              </w:rPr>
            </w:pPr>
            <w:r>
              <w:rPr>
                <w:rFonts w:hint="eastAsia"/>
              </w:rPr>
              <w:t>级别</w:t>
            </w:r>
          </w:p>
        </w:tc>
        <w:tc>
          <w:tcPr>
            <w:tcW w:w="1891" w:type="dxa"/>
            <w:vAlign w:val="center"/>
          </w:tcPr>
          <w:p>
            <w:pPr>
              <w:pStyle w:val="23"/>
              <w:spacing w:before="149"/>
              <w:ind w:left="42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2" w:hRule="atLeast"/>
        </w:trPr>
        <w:tc>
          <w:tcPr>
            <w:tcW w:w="2481" w:type="dxa"/>
            <w:vMerge w:val="continue"/>
            <w:vAlign w:val="center"/>
          </w:tcPr>
          <w:p>
            <w:pPr>
              <w:jc w:val="center"/>
              <w:rPr>
                <w:rFonts w:hint="eastAsia" w:asciiTheme="minorEastAsia" w:hAnsiTheme="minorEastAsia" w:eastAsiaTheme="minorEastAsia" w:cstheme="minorEastAsia"/>
                <w:sz w:val="24"/>
                <w:szCs w:val="24"/>
              </w:rPr>
            </w:pPr>
          </w:p>
        </w:tc>
        <w:tc>
          <w:tcPr>
            <w:tcW w:w="1850" w:type="dxa"/>
            <w:vAlign w:val="center"/>
          </w:tcPr>
          <w:p>
            <w:pPr>
              <w:pStyle w:val="23"/>
              <w:jc w:val="center"/>
              <w:rPr>
                <w:rFonts w:hint="eastAsia" w:asciiTheme="minorEastAsia" w:hAnsiTheme="minorEastAsia" w:eastAsiaTheme="minorEastAsia" w:cstheme="minorEastAsia"/>
                <w:sz w:val="24"/>
                <w:szCs w:val="24"/>
              </w:rPr>
            </w:pPr>
          </w:p>
        </w:tc>
        <w:tc>
          <w:tcPr>
            <w:tcW w:w="2191" w:type="dxa"/>
            <w:vAlign w:val="center"/>
          </w:tcPr>
          <w:p>
            <w:pPr>
              <w:pStyle w:val="23"/>
              <w:jc w:val="center"/>
              <w:rPr>
                <w:rFonts w:hint="eastAsia" w:asciiTheme="minorEastAsia" w:hAnsiTheme="minorEastAsia" w:eastAsiaTheme="minorEastAsia" w:cstheme="minorEastAsia"/>
                <w:sz w:val="24"/>
                <w:szCs w:val="24"/>
              </w:rPr>
            </w:pPr>
          </w:p>
        </w:tc>
        <w:tc>
          <w:tcPr>
            <w:tcW w:w="1891" w:type="dxa"/>
            <w:vAlign w:val="center"/>
          </w:tcPr>
          <w:p>
            <w:pPr>
              <w:pStyle w:val="23"/>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0" w:hRule="atLeast"/>
        </w:trPr>
        <w:tc>
          <w:tcPr>
            <w:tcW w:w="8413" w:type="dxa"/>
            <w:gridSpan w:val="4"/>
            <w:vAlign w:val="center"/>
          </w:tcPr>
          <w:p>
            <w:pPr>
              <w:pStyle w:val="23"/>
              <w:jc w:val="center"/>
              <w:rPr>
                <w:rFonts w:hint="eastAsia" w:asciiTheme="minorEastAsia" w:hAnsiTheme="minorEastAsia" w:eastAsiaTheme="minorEastAsia" w:cstheme="minorEastAsia"/>
                <w:sz w:val="24"/>
                <w:szCs w:val="24"/>
              </w:rPr>
            </w:pPr>
          </w:p>
          <w:p>
            <w:pPr>
              <w:pStyle w:val="23"/>
              <w:ind w:left="1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需要说明的其他问题：</w:t>
            </w:r>
          </w:p>
        </w:tc>
      </w:tr>
    </w:tbl>
    <w:p>
      <w:pPr>
        <w:pStyle w:val="2"/>
        <w:spacing w:line="461" w:lineRule="exact"/>
        <w:ind w:left="840" w:firstLine="696" w:firstLineChars="200"/>
        <w:rPr>
          <w:rFonts w:hint="eastAsia" w:asciiTheme="minorEastAsia" w:hAnsiTheme="minorEastAsia" w:eastAsiaTheme="minorEastAsia" w:cstheme="minorEastAsia"/>
          <w:w w:val="145"/>
          <w:sz w:val="24"/>
          <w:szCs w:val="24"/>
        </w:rPr>
      </w:pPr>
    </w:p>
    <w:p>
      <w:pPr>
        <w:pStyle w:val="2"/>
        <w:spacing w:line="461" w:lineRule="exact"/>
        <w:ind w:left="840" w:firstLine="696" w:firstLineChars="200"/>
        <w:rPr>
          <w:rFonts w:hint="eastAsia" w:asciiTheme="minorEastAsia" w:hAnsiTheme="minorEastAsia" w:eastAsiaTheme="minorEastAsia" w:cstheme="minorEastAsia"/>
          <w:w w:val="145"/>
          <w:sz w:val="24"/>
          <w:szCs w:val="24"/>
        </w:rPr>
      </w:pPr>
    </w:p>
    <w:p>
      <w:pPr>
        <w:pStyle w:val="2"/>
        <w:spacing w:line="461" w:lineRule="exact"/>
        <w:ind w:left="840" w:firstLine="696" w:firstLineChars="200"/>
        <w:rPr>
          <w:rFonts w:hint="eastAsia" w:asciiTheme="minorEastAsia" w:hAnsiTheme="minorEastAsia" w:eastAsiaTheme="minorEastAsia" w:cstheme="minorEastAsia"/>
          <w:w w:val="145"/>
          <w:sz w:val="24"/>
          <w:szCs w:val="24"/>
        </w:rPr>
      </w:pPr>
    </w:p>
    <w:p>
      <w:pPr>
        <w:pStyle w:val="2"/>
        <w:spacing w:line="461" w:lineRule="exact"/>
        <w:ind w:left="840" w:firstLine="696" w:firstLineChars="200"/>
        <w:rPr>
          <w:rFonts w:hint="eastAsia" w:asciiTheme="minorEastAsia" w:hAnsiTheme="minorEastAsia" w:eastAsiaTheme="minorEastAsia" w:cstheme="minorEastAsia"/>
          <w:w w:val="145"/>
          <w:sz w:val="24"/>
          <w:szCs w:val="24"/>
        </w:rPr>
      </w:pPr>
    </w:p>
    <w:p>
      <w:pPr>
        <w:pStyle w:val="2"/>
        <w:spacing w:line="461" w:lineRule="exact"/>
        <w:ind w:left="840" w:firstLine="696" w:firstLineChars="200"/>
        <w:rPr>
          <w:rFonts w:hint="eastAsia" w:asciiTheme="minorEastAsia" w:hAnsiTheme="minorEastAsia" w:eastAsiaTheme="minorEastAsia" w:cstheme="minorEastAsia"/>
          <w:w w:val="145"/>
          <w:sz w:val="24"/>
          <w:szCs w:val="24"/>
        </w:rPr>
      </w:pPr>
    </w:p>
    <w:p>
      <w:pPr>
        <w:pStyle w:val="2"/>
        <w:spacing w:line="461" w:lineRule="exact"/>
        <w:ind w:left="840" w:firstLine="696" w:firstLineChars="200"/>
        <w:rPr>
          <w:rFonts w:hint="eastAsia" w:asciiTheme="minorEastAsia" w:hAnsiTheme="minorEastAsia" w:eastAsiaTheme="minorEastAsia" w:cstheme="minorEastAsia"/>
          <w:w w:val="145"/>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spacing w:before="20"/>
        <w:rPr>
          <w:rFonts w:hint="eastAsia" w:asciiTheme="minorEastAsia" w:hAnsiTheme="minorEastAsia" w:eastAsiaTheme="minorEastAsia" w:cstheme="minorEastAsia"/>
          <w:sz w:val="24"/>
          <w:szCs w:val="24"/>
        </w:rPr>
      </w:pPr>
    </w:p>
    <w:p>
      <w:pPr>
        <w:pStyle w:val="2"/>
        <w:tabs>
          <w:tab w:val="left" w:pos="8459"/>
        </w:tabs>
        <w:ind w:left="348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响应人</w:t>
      </w:r>
      <w:r>
        <w:rPr>
          <w:rFonts w:hint="eastAsia" w:asciiTheme="minorEastAsia" w:hAnsiTheme="minorEastAsia" w:eastAsiaTheme="minorEastAsia" w:cstheme="minorEastAsia"/>
          <w:sz w:val="24"/>
          <w:szCs w:val="24"/>
        </w:rPr>
        <w:t>（</w:t>
      </w:r>
      <w:r>
        <w:rPr>
          <w:rFonts w:hint="eastAsia" w:ascii="宋体" w:hAnsi="宋体" w:eastAsia="宋体" w:cs="宋体"/>
          <w:sz w:val="24"/>
          <w:szCs w:val="24"/>
          <w:highlight w:val="none"/>
          <w:lang w:eastAsia="zh-CN"/>
        </w:rPr>
        <w:t>电子签章</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p>
    <w:p>
      <w:pPr>
        <w:pStyle w:val="2"/>
        <w:spacing w:before="7"/>
        <w:rPr>
          <w:rFonts w:hint="eastAsia" w:asciiTheme="minorEastAsia" w:hAnsiTheme="minorEastAsia" w:eastAsiaTheme="minorEastAsia" w:cstheme="minorEastAsia"/>
          <w:sz w:val="24"/>
          <w:szCs w:val="24"/>
        </w:rPr>
      </w:pPr>
    </w:p>
    <w:p>
      <w:pPr>
        <w:pStyle w:val="2"/>
        <w:tabs>
          <w:tab w:val="left" w:pos="8459"/>
        </w:tabs>
        <w:spacing w:line="468" w:lineRule="exact"/>
        <w:ind w:left="348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法定代表人或其委托代理人（</w:t>
      </w:r>
      <w:r>
        <w:rPr>
          <w:rFonts w:hint="eastAsia" w:ascii="宋体" w:hAnsi="宋体" w:eastAsia="宋体" w:cs="宋体"/>
          <w:sz w:val="24"/>
          <w:szCs w:val="24"/>
          <w:highlight w:val="none"/>
          <w:lang w:eastAsia="zh-CN"/>
        </w:rPr>
        <w:t>电子签章</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p>
    <w:p>
      <w:pPr>
        <w:pStyle w:val="2"/>
        <w:spacing w:before="3"/>
        <w:rPr>
          <w:rFonts w:hint="eastAsia" w:asciiTheme="minorEastAsia" w:hAnsiTheme="minorEastAsia" w:eastAsiaTheme="minorEastAsia" w:cstheme="minorEastAsia"/>
          <w:sz w:val="24"/>
          <w:szCs w:val="24"/>
        </w:rPr>
      </w:pPr>
    </w:p>
    <w:p>
      <w:pPr>
        <w:pStyle w:val="2"/>
        <w:tabs>
          <w:tab w:val="left" w:pos="5039"/>
          <w:tab w:val="left" w:pos="6119"/>
          <w:tab w:val="left" w:pos="7199"/>
        </w:tabs>
        <w:spacing w:line="460" w:lineRule="exact"/>
        <w:ind w:left="348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日</w:t>
      </w:r>
    </w:p>
    <w:p>
      <w:pPr>
        <w:spacing w:line="460" w:lineRule="exact"/>
        <w:rPr>
          <w:rFonts w:hint="eastAsia" w:asciiTheme="minorEastAsia" w:hAnsiTheme="minorEastAsia" w:eastAsiaTheme="minorEastAsia" w:cstheme="minorEastAsia"/>
          <w:sz w:val="24"/>
          <w:szCs w:val="24"/>
        </w:rPr>
      </w:pPr>
    </w:p>
    <w:p>
      <w:pPr>
        <w:spacing w:line="460" w:lineRule="exact"/>
      </w:pPr>
    </w:p>
    <w:p>
      <w:pPr>
        <w:spacing w:line="460" w:lineRule="exact"/>
      </w:pPr>
    </w:p>
    <w:p>
      <w:pPr>
        <w:spacing w:line="460" w:lineRule="exact"/>
      </w:pPr>
    </w:p>
    <w:p>
      <w:pPr>
        <w:spacing w:line="460" w:lineRule="exact"/>
      </w:pPr>
    </w:p>
    <w:tbl>
      <w:tblPr>
        <w:tblStyle w:val="18"/>
        <w:tblpPr w:leftFromText="180" w:rightFromText="180" w:vertAnchor="page" w:horzAnchor="page" w:tblpX="1601" w:tblpY="3185"/>
        <w:tblOverlap w:val="never"/>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54"/>
        <w:gridCol w:w="6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6" w:hRule="atLeast"/>
        </w:trPr>
        <w:tc>
          <w:tcPr>
            <w:tcW w:w="2554" w:type="dxa"/>
            <w:vAlign w:val="center"/>
          </w:tcPr>
          <w:p>
            <w:pPr>
              <w:pStyle w:val="23"/>
              <w:spacing w:before="123"/>
              <w:ind w:left="697" w:right="67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106" w:type="dxa"/>
            <w:vAlign w:val="center"/>
          </w:tcPr>
          <w:p>
            <w:pPr>
              <w:pStyle w:val="23"/>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8" w:hRule="atLeast"/>
        </w:trPr>
        <w:tc>
          <w:tcPr>
            <w:tcW w:w="2554" w:type="dxa"/>
            <w:vAlign w:val="center"/>
          </w:tcPr>
          <w:p>
            <w:pPr>
              <w:pStyle w:val="23"/>
              <w:spacing w:before="141"/>
              <w:ind w:left="694" w:right="67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响应人</w:t>
            </w:r>
          </w:p>
        </w:tc>
        <w:tc>
          <w:tcPr>
            <w:tcW w:w="6106" w:type="dxa"/>
            <w:vAlign w:val="center"/>
          </w:tcPr>
          <w:p>
            <w:pPr>
              <w:pStyle w:val="23"/>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3" w:hRule="atLeast"/>
        </w:trPr>
        <w:tc>
          <w:tcPr>
            <w:tcW w:w="2554" w:type="dxa"/>
            <w:vAlign w:val="center"/>
          </w:tcPr>
          <w:p>
            <w:pPr>
              <w:pStyle w:val="23"/>
              <w:spacing w:before="5"/>
              <w:jc w:val="center"/>
              <w:rPr>
                <w:rFonts w:hint="eastAsia" w:asciiTheme="minorEastAsia" w:hAnsiTheme="minorEastAsia" w:eastAsiaTheme="minorEastAsia" w:cstheme="minorEastAsia"/>
                <w:sz w:val="24"/>
                <w:szCs w:val="24"/>
              </w:rPr>
            </w:pPr>
          </w:p>
          <w:p>
            <w:pPr>
              <w:pStyle w:val="23"/>
              <w:ind w:right="67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最终磋商</w:t>
            </w:r>
            <w:r>
              <w:rPr>
                <w:rFonts w:hint="eastAsia" w:asciiTheme="minorEastAsia" w:hAnsiTheme="minorEastAsia" w:eastAsiaTheme="minorEastAsia" w:cstheme="minorEastAsia"/>
                <w:sz w:val="24"/>
                <w:szCs w:val="24"/>
                <w:lang w:eastAsia="zh-CN"/>
              </w:rPr>
              <w:t>报</w:t>
            </w:r>
            <w:r>
              <w:rPr>
                <w:rFonts w:hint="eastAsia" w:asciiTheme="minorEastAsia" w:hAnsiTheme="minorEastAsia" w:eastAsiaTheme="minorEastAsia" w:cstheme="minorEastAsia"/>
                <w:sz w:val="24"/>
                <w:szCs w:val="24"/>
              </w:rPr>
              <w:t>价</w:t>
            </w:r>
          </w:p>
        </w:tc>
        <w:tc>
          <w:tcPr>
            <w:tcW w:w="6106" w:type="dxa"/>
            <w:vAlign w:val="center"/>
          </w:tcPr>
          <w:p>
            <w:pPr>
              <w:keepNext w:val="0"/>
              <w:keepLines w:val="0"/>
              <w:suppressLineNumbers w:val="0"/>
              <w:spacing w:before="0" w:beforeAutospacing="0" w:after="0" w:afterAutospacing="0" w:line="360" w:lineRule="auto"/>
              <w:ind w:right="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大写：</w:t>
            </w:r>
            <w:r>
              <w:rPr>
                <w:rFonts w:hint="eastAsia" w:asciiTheme="minorEastAsia" w:hAnsiTheme="minorEastAsia" w:eastAsiaTheme="minorEastAsia" w:cstheme="minorEastAsia"/>
                <w:color w:val="000000"/>
                <w:sz w:val="24"/>
                <w:szCs w:val="24"/>
                <w:u w:val="single"/>
                <w:lang w:val="en-US" w:eastAsia="zh-CN"/>
              </w:rPr>
              <w:t xml:space="preserve">                 </w:t>
            </w:r>
          </w:p>
          <w:p>
            <w:pPr>
              <w:pStyle w:val="23"/>
              <w:tabs>
                <w:tab w:val="left" w:pos="4319"/>
                <w:tab w:val="left" w:pos="4476"/>
              </w:tabs>
              <w:spacing w:before="76" w:line="213" w:lineRule="auto"/>
              <w:ind w:right="137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小写：</w:t>
            </w:r>
            <w:r>
              <w:rPr>
                <w:rFonts w:hint="eastAsia" w:asciiTheme="minorEastAsia" w:hAnsiTheme="minorEastAsia" w:eastAsiaTheme="minorEastAsia" w:cstheme="minorEastAsia"/>
                <w:color w:val="00000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2" w:hRule="atLeast"/>
        </w:trPr>
        <w:tc>
          <w:tcPr>
            <w:tcW w:w="2554" w:type="dxa"/>
            <w:vAlign w:val="center"/>
          </w:tcPr>
          <w:p>
            <w:pPr>
              <w:pStyle w:val="23"/>
              <w:spacing w:before="10"/>
              <w:jc w:val="center"/>
              <w:rPr>
                <w:rFonts w:hint="eastAsia" w:asciiTheme="minorEastAsia" w:hAnsiTheme="minorEastAsia" w:eastAsiaTheme="minorEastAsia" w:cstheme="minorEastAsia"/>
                <w:sz w:val="24"/>
                <w:szCs w:val="24"/>
              </w:rPr>
            </w:pPr>
          </w:p>
          <w:p>
            <w:pPr>
              <w:pStyle w:val="23"/>
              <w:ind w:left="697" w:right="67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投报质量</w:t>
            </w:r>
          </w:p>
        </w:tc>
        <w:tc>
          <w:tcPr>
            <w:tcW w:w="6106" w:type="dxa"/>
            <w:vAlign w:val="center"/>
          </w:tcPr>
          <w:p>
            <w:pPr>
              <w:pStyle w:val="23"/>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1" w:hRule="atLeast"/>
        </w:trPr>
        <w:tc>
          <w:tcPr>
            <w:tcW w:w="2554" w:type="dxa"/>
            <w:vAlign w:val="center"/>
          </w:tcPr>
          <w:p>
            <w:pPr>
              <w:pStyle w:val="23"/>
              <w:spacing w:before="151"/>
              <w:ind w:left="694" w:right="67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工期</w:t>
            </w:r>
          </w:p>
        </w:tc>
        <w:tc>
          <w:tcPr>
            <w:tcW w:w="6106" w:type="dxa"/>
            <w:vAlign w:val="center"/>
          </w:tcPr>
          <w:p>
            <w:pPr>
              <w:pStyle w:val="23"/>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0" w:hRule="atLeast"/>
        </w:trPr>
        <w:tc>
          <w:tcPr>
            <w:tcW w:w="8660" w:type="dxa"/>
            <w:gridSpan w:val="2"/>
            <w:vAlign w:val="center"/>
          </w:tcPr>
          <w:p>
            <w:pPr>
              <w:pStyle w:val="2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需要说明的其他问题：</w:t>
            </w:r>
          </w:p>
          <w:p>
            <w:pPr>
              <w:pStyle w:val="23"/>
              <w:ind w:left="15"/>
              <w:jc w:val="center"/>
              <w:rPr>
                <w:rFonts w:hint="eastAsia" w:asciiTheme="minorEastAsia" w:hAnsiTheme="minorEastAsia" w:eastAsiaTheme="minorEastAsia" w:cstheme="minorEastAsia"/>
                <w:sz w:val="24"/>
                <w:szCs w:val="24"/>
              </w:rPr>
            </w:pPr>
          </w:p>
        </w:tc>
      </w:tr>
    </w:tbl>
    <w:p>
      <w:pPr>
        <w:pStyle w:val="2"/>
        <w:spacing w:line="452" w:lineRule="exact"/>
        <w:ind w:left="1615" w:right="1045" w:firstLine="562" w:firstLineChars="200"/>
        <w:jc w:val="center"/>
        <w:rPr>
          <w:rFonts w:ascii="宋体" w:hAnsi="宋体" w:eastAsia="宋体" w:cs="宋体"/>
          <w:b/>
          <w:bCs/>
          <w:sz w:val="28"/>
          <w:szCs w:val="28"/>
        </w:rPr>
      </w:pPr>
      <w:r>
        <w:rPr>
          <w:rFonts w:hint="eastAsia" w:ascii="宋体" w:hAnsi="宋体" w:eastAsia="宋体" w:cs="宋体"/>
          <w:b/>
          <w:bCs/>
          <w:sz w:val="28"/>
          <w:szCs w:val="28"/>
          <w:lang w:eastAsia="zh-CN"/>
        </w:rPr>
        <w:t>磋商</w:t>
      </w:r>
      <w:r>
        <w:rPr>
          <w:rFonts w:hint="eastAsia" w:ascii="宋体" w:hAnsi="宋体" w:eastAsia="宋体" w:cs="宋体"/>
          <w:b/>
          <w:bCs/>
          <w:sz w:val="28"/>
          <w:szCs w:val="28"/>
        </w:rPr>
        <w:t>报价表</w:t>
      </w:r>
      <w:r>
        <w:rPr>
          <w:rFonts w:hint="eastAsia" w:ascii="宋体" w:hAnsi="宋体" w:eastAsia="宋体" w:cs="宋体"/>
          <w:b/>
          <w:bCs/>
          <w:sz w:val="28"/>
          <w:szCs w:val="28"/>
          <w:lang w:eastAsia="zh-CN"/>
        </w:rPr>
        <w:t>（二次或三次）</w:t>
      </w:r>
    </w:p>
    <w:p>
      <w:pPr>
        <w:pStyle w:val="2"/>
        <w:spacing w:before="15"/>
        <w:rPr>
          <w:rFonts w:ascii="宋体" w:hAnsi="宋体" w:eastAsia="宋体" w:cs="宋体"/>
          <w:sz w:val="7"/>
        </w:rPr>
      </w:pPr>
    </w:p>
    <w:p>
      <w:pPr>
        <w:pStyle w:val="2"/>
        <w:spacing w:line="461" w:lineRule="exact"/>
        <w:ind w:left="840" w:firstLine="696" w:firstLineChars="200"/>
        <w:rPr>
          <w:rFonts w:ascii="宋体" w:hAnsi="宋体" w:eastAsia="宋体" w:cs="宋体"/>
          <w:w w:val="145"/>
        </w:rPr>
      </w:pPr>
    </w:p>
    <w:p>
      <w:pPr>
        <w:pStyle w:val="2"/>
        <w:spacing w:line="461" w:lineRule="exact"/>
        <w:ind w:left="840" w:firstLine="696" w:firstLineChars="200"/>
        <w:rPr>
          <w:rFonts w:ascii="宋体" w:hAnsi="宋体" w:eastAsia="宋体" w:cs="宋体"/>
          <w:w w:val="145"/>
        </w:rPr>
      </w:pPr>
    </w:p>
    <w:p>
      <w:pPr>
        <w:pStyle w:val="2"/>
        <w:spacing w:line="461" w:lineRule="exact"/>
        <w:ind w:left="840" w:firstLine="696" w:firstLineChars="200"/>
        <w:rPr>
          <w:rFonts w:ascii="宋体" w:hAnsi="宋体" w:eastAsia="宋体" w:cs="宋体"/>
          <w:w w:val="145"/>
        </w:rPr>
      </w:pPr>
    </w:p>
    <w:p>
      <w:pPr>
        <w:pStyle w:val="2"/>
        <w:spacing w:line="461" w:lineRule="exact"/>
        <w:ind w:left="840" w:firstLine="696" w:firstLineChars="200"/>
        <w:rPr>
          <w:rFonts w:ascii="宋体" w:hAnsi="宋体" w:eastAsia="宋体" w:cs="宋体"/>
          <w:w w:val="145"/>
        </w:rPr>
      </w:pPr>
    </w:p>
    <w:p>
      <w:pPr>
        <w:pStyle w:val="2"/>
        <w:spacing w:line="461" w:lineRule="exact"/>
        <w:ind w:left="840" w:firstLine="696" w:firstLineChars="200"/>
        <w:rPr>
          <w:rFonts w:ascii="宋体" w:hAnsi="宋体" w:eastAsia="宋体" w:cs="宋体"/>
          <w:w w:val="145"/>
        </w:rPr>
      </w:pPr>
    </w:p>
    <w:p>
      <w:pPr>
        <w:pStyle w:val="2"/>
        <w:spacing w:line="461" w:lineRule="exact"/>
        <w:ind w:left="840" w:firstLine="696" w:firstLineChars="200"/>
        <w:rPr>
          <w:rFonts w:ascii="宋体" w:hAnsi="宋体" w:eastAsia="宋体" w:cs="宋体"/>
          <w:w w:val="145"/>
        </w:rPr>
      </w:pPr>
    </w:p>
    <w:p>
      <w:pPr>
        <w:pStyle w:val="2"/>
        <w:spacing w:line="461" w:lineRule="exact"/>
        <w:ind w:left="840" w:firstLine="696" w:firstLineChars="200"/>
        <w:rPr>
          <w:rFonts w:ascii="宋体" w:hAnsi="宋体" w:eastAsia="宋体" w:cs="宋体"/>
          <w:w w:val="145"/>
        </w:rPr>
      </w:pPr>
    </w:p>
    <w:p>
      <w:pPr>
        <w:pStyle w:val="2"/>
        <w:spacing w:line="461" w:lineRule="exact"/>
        <w:ind w:left="840" w:firstLine="696" w:firstLineChars="200"/>
        <w:rPr>
          <w:rFonts w:ascii="宋体" w:hAnsi="宋体" w:eastAsia="宋体" w:cs="宋体"/>
          <w:w w:val="145"/>
        </w:rPr>
      </w:pPr>
    </w:p>
    <w:p>
      <w:pPr>
        <w:pStyle w:val="2"/>
        <w:spacing w:line="461" w:lineRule="exact"/>
        <w:ind w:left="840" w:firstLine="696" w:firstLineChars="200"/>
        <w:rPr>
          <w:rFonts w:ascii="宋体" w:hAnsi="宋体" w:eastAsia="宋体" w:cs="宋体"/>
          <w:w w:val="145"/>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adjustRightInd w:val="0"/>
        <w:spacing w:line="276" w:lineRule="auto"/>
        <w:ind w:firstLine="562" w:firstLineChars="200"/>
        <w:rPr>
          <w:b/>
          <w:bCs/>
          <w:sz w:val="28"/>
          <w:szCs w:val="28"/>
          <w:lang w:val="zh-CN"/>
        </w:rPr>
      </w:pPr>
    </w:p>
    <w:p>
      <w:pPr>
        <w:pStyle w:val="2"/>
        <w:rPr>
          <w:rFonts w:ascii="宋体" w:hAnsi="宋体" w:eastAsia="宋体" w:cs="宋体"/>
        </w:rPr>
      </w:pPr>
    </w:p>
    <w:p>
      <w:pPr>
        <w:pStyle w:val="2"/>
        <w:spacing w:before="20"/>
        <w:rPr>
          <w:rFonts w:ascii="宋体" w:hAnsi="宋体" w:eastAsia="宋体" w:cs="宋体"/>
          <w:sz w:val="20"/>
        </w:rPr>
      </w:pPr>
    </w:p>
    <w:p>
      <w:pPr>
        <w:pStyle w:val="2"/>
        <w:tabs>
          <w:tab w:val="left" w:pos="8459"/>
        </w:tabs>
        <w:ind w:left="3480" w:firstLine="480" w:firstLineChars="200"/>
        <w:rPr>
          <w:rFonts w:ascii="宋体" w:hAnsi="宋体" w:eastAsia="宋体" w:cs="宋体"/>
        </w:rPr>
      </w:pPr>
      <w:r>
        <w:rPr>
          <w:rFonts w:hint="eastAsia" w:ascii="宋体" w:hAnsi="宋体" w:eastAsia="宋体" w:cs="宋体"/>
          <w:lang w:eastAsia="zh-CN"/>
        </w:rPr>
        <w:t>响应人</w:t>
      </w:r>
      <w:r>
        <w:rPr>
          <w:rFonts w:hint="eastAsia" w:ascii="宋体" w:hAnsi="宋体" w:eastAsia="宋体" w:cs="宋体"/>
        </w:rPr>
        <w:t>（</w:t>
      </w:r>
      <w:r>
        <w:rPr>
          <w:rFonts w:hint="eastAsia" w:ascii="宋体" w:hAnsi="宋体" w:eastAsia="宋体" w:cs="宋体"/>
          <w:sz w:val="24"/>
          <w:szCs w:val="24"/>
          <w:highlight w:val="none"/>
          <w:lang w:eastAsia="zh-CN"/>
        </w:rPr>
        <w:t>电子签章</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7"/>
        <w:rPr>
          <w:rFonts w:ascii="宋体" w:hAnsi="宋体" w:eastAsia="宋体" w:cs="宋体"/>
          <w:sz w:val="13"/>
        </w:rPr>
      </w:pPr>
    </w:p>
    <w:p>
      <w:pPr>
        <w:pStyle w:val="2"/>
        <w:tabs>
          <w:tab w:val="left" w:pos="8459"/>
        </w:tabs>
        <w:spacing w:line="468" w:lineRule="exact"/>
        <w:ind w:left="3480" w:firstLine="480" w:firstLineChars="200"/>
        <w:rPr>
          <w:rFonts w:ascii="宋体" w:hAnsi="宋体" w:eastAsia="宋体" w:cs="宋体"/>
        </w:rPr>
      </w:pPr>
      <w:r>
        <w:rPr>
          <w:rFonts w:hint="eastAsia" w:ascii="宋体" w:hAnsi="宋体" w:eastAsia="宋体" w:cs="宋体"/>
        </w:rPr>
        <w:t>法定代表人或其委托代理人（</w:t>
      </w:r>
      <w:r>
        <w:rPr>
          <w:rFonts w:hint="eastAsia" w:ascii="宋体" w:hAnsi="宋体" w:eastAsia="宋体" w:cs="宋体"/>
          <w:sz w:val="24"/>
          <w:szCs w:val="24"/>
          <w:highlight w:val="none"/>
          <w:lang w:eastAsia="zh-CN"/>
        </w:rPr>
        <w:t>电子签章</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3"/>
        <w:rPr>
          <w:rFonts w:ascii="宋体" w:hAnsi="宋体" w:eastAsia="宋体" w:cs="宋体"/>
          <w:sz w:val="14"/>
        </w:rPr>
      </w:pPr>
    </w:p>
    <w:p>
      <w:pPr>
        <w:pStyle w:val="2"/>
        <w:tabs>
          <w:tab w:val="left" w:pos="5039"/>
          <w:tab w:val="left" w:pos="6119"/>
          <w:tab w:val="left" w:pos="7199"/>
        </w:tabs>
        <w:spacing w:line="460" w:lineRule="exact"/>
        <w:ind w:left="3480" w:firstLine="480" w:firstLineChars="20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spacing w:line="460" w:lineRule="exact"/>
        <w:sectPr>
          <w:pgSz w:w="11910" w:h="16840"/>
          <w:pgMar w:top="1500" w:right="1060" w:bottom="1400" w:left="960" w:header="897" w:footer="1203" w:gutter="0"/>
          <w:pgNumType w:fmt="decimal"/>
          <w:cols w:equalWidth="0" w:num="1">
            <w:col w:w="9890"/>
          </w:cols>
        </w:sectPr>
      </w:pPr>
    </w:p>
    <w:p>
      <w:pPr>
        <w:pStyle w:val="2"/>
        <w:spacing w:before="42"/>
        <w:ind w:left="21" w:right="3" w:firstLine="562" w:firstLineChars="200"/>
        <w:jc w:val="center"/>
        <w:rPr>
          <w:rFonts w:ascii="宋体" w:hAnsi="宋体" w:eastAsia="宋体" w:cs="宋体"/>
          <w:b/>
          <w:bCs/>
          <w:sz w:val="28"/>
          <w:szCs w:val="28"/>
        </w:rPr>
      </w:pPr>
      <w:r>
        <w:rPr>
          <w:rFonts w:hint="eastAsia" w:ascii="宋体" w:hAnsi="宋体" w:eastAsia="宋体" w:cs="宋体"/>
          <w:b/>
          <w:bCs/>
          <w:sz w:val="28"/>
          <w:szCs w:val="28"/>
        </w:rPr>
        <w:t>二、法定代表人身份证明或附有法定代表人身份证明的授权委托书</w:t>
      </w:r>
    </w:p>
    <w:p>
      <w:pPr>
        <w:pStyle w:val="2"/>
        <w:spacing w:before="216"/>
        <w:ind w:left="1614" w:right="1613" w:firstLine="482" w:firstLineChars="200"/>
        <w:jc w:val="center"/>
        <w:rPr>
          <w:rFonts w:ascii="宋体" w:hAnsi="宋体" w:eastAsia="宋体" w:cs="宋体"/>
          <w:b/>
          <w:bCs/>
        </w:rPr>
      </w:pPr>
      <w:r>
        <w:rPr>
          <w:rFonts w:hint="eastAsia" w:ascii="宋体" w:hAnsi="宋体" w:eastAsia="宋体" w:cs="宋体"/>
          <w:b/>
          <w:bCs/>
        </w:rPr>
        <w:t>（一）法定代表人身份证明</w:t>
      </w:r>
    </w:p>
    <w:p>
      <w:pPr>
        <w:pStyle w:val="2"/>
        <w:tabs>
          <w:tab w:val="left" w:pos="8099"/>
        </w:tabs>
        <w:spacing w:before="40" w:line="360" w:lineRule="auto"/>
        <w:rPr>
          <w:rFonts w:ascii="宋体" w:hAnsi="宋体" w:eastAsia="宋体" w:cs="宋体"/>
          <w:u w:val="single"/>
        </w:rPr>
      </w:pPr>
      <w:r>
        <w:rPr>
          <w:rFonts w:hint="eastAsia" w:ascii="宋体" w:hAnsi="宋体" w:eastAsia="宋体" w:cs="宋体"/>
        </w:rPr>
        <w:t>企业名称：</w:t>
      </w:r>
      <w:r>
        <w:rPr>
          <w:rFonts w:hint="eastAsia" w:ascii="宋体" w:hAnsi="宋体" w:eastAsia="宋体" w:cs="宋体"/>
          <w:u w:val="single"/>
        </w:rPr>
        <w:t xml:space="preserve"> </w:t>
      </w:r>
      <w:r>
        <w:rPr>
          <w:rFonts w:hint="eastAsia" w:ascii="宋体" w:hAnsi="宋体" w:eastAsia="宋体" w:cs="宋体"/>
          <w:u w:val="single"/>
          <w:lang w:eastAsia="zh-CN"/>
        </w:rPr>
        <w:t xml:space="preserve">                            </w:t>
      </w:r>
    </w:p>
    <w:p>
      <w:pPr>
        <w:pStyle w:val="2"/>
        <w:spacing w:before="6" w:line="360" w:lineRule="auto"/>
        <w:rPr>
          <w:rFonts w:ascii="宋体" w:hAnsi="宋体" w:eastAsia="宋体" w:cs="宋体"/>
          <w:sz w:val="11"/>
        </w:rPr>
      </w:pPr>
    </w:p>
    <w:p>
      <w:pPr>
        <w:pStyle w:val="2"/>
        <w:tabs>
          <w:tab w:val="left" w:pos="2279"/>
          <w:tab w:val="left" w:pos="8099"/>
        </w:tabs>
        <w:spacing w:line="360" w:lineRule="auto"/>
        <w:rPr>
          <w:rFonts w:ascii="宋体" w:hAnsi="宋体" w:eastAsia="宋体" w:cs="宋体"/>
        </w:rPr>
      </w:pPr>
      <w:r>
        <w:rPr>
          <w:rFonts w:hint="eastAsia" w:ascii="宋体" w:hAnsi="宋体" w:eastAsia="宋体" w:cs="宋体"/>
        </w:rPr>
        <w:t>地址：</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lang w:eastAsia="zh-CN"/>
        </w:rPr>
        <w:t xml:space="preserve">                   </w:t>
      </w:r>
    </w:p>
    <w:p>
      <w:pPr>
        <w:pStyle w:val="2"/>
        <w:spacing w:before="6" w:line="360" w:lineRule="auto"/>
        <w:rPr>
          <w:rFonts w:ascii="宋体" w:hAnsi="宋体" w:eastAsia="宋体" w:cs="宋体"/>
          <w:sz w:val="11"/>
        </w:rPr>
      </w:pPr>
    </w:p>
    <w:p>
      <w:pPr>
        <w:pStyle w:val="2"/>
        <w:tabs>
          <w:tab w:val="left" w:pos="2279"/>
          <w:tab w:val="left" w:pos="4139"/>
          <w:tab w:val="left" w:pos="6179"/>
          <w:tab w:val="left" w:pos="8099"/>
        </w:tabs>
        <w:spacing w:line="360" w:lineRule="auto"/>
        <w:rPr>
          <w:rFonts w:ascii="宋体" w:hAnsi="宋体" w:eastAsia="宋体" w:cs="宋体"/>
        </w:rPr>
      </w:pPr>
      <w:r>
        <w:rPr>
          <w:rFonts w:hint="eastAsia" w:ascii="宋体" w:hAnsi="宋体" w:eastAsia="宋体" w:cs="宋体"/>
        </w:rPr>
        <w:t>姓名：</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性别：</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职务：</w:t>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6" w:line="360" w:lineRule="auto"/>
        <w:rPr>
          <w:rFonts w:ascii="宋体" w:hAnsi="宋体" w:eastAsia="宋体" w:cs="宋体"/>
          <w:sz w:val="11"/>
        </w:rPr>
      </w:pPr>
    </w:p>
    <w:p>
      <w:pPr>
        <w:pStyle w:val="2"/>
        <w:tabs>
          <w:tab w:val="left" w:pos="2404"/>
          <w:tab w:val="left" w:pos="4683"/>
        </w:tabs>
        <w:spacing w:line="360" w:lineRule="auto"/>
        <w:rPr>
          <w:rFonts w:ascii="宋体" w:hAnsi="宋体" w:eastAsia="宋体" w:cs="宋体"/>
        </w:rPr>
      </w:pPr>
      <w:r>
        <w:rPr>
          <w:rFonts w:hint="eastAsia" w:ascii="宋体" w:hAnsi="宋体" w:eastAsia="宋体" w:cs="宋体"/>
        </w:rPr>
        <w:t>系</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lang w:eastAsia="zh-CN"/>
        </w:rPr>
        <w:t>响应人</w:t>
      </w:r>
      <w:r>
        <w:rPr>
          <w:rFonts w:hint="eastAsia" w:ascii="宋体" w:hAnsi="宋体" w:eastAsia="宋体" w:cs="宋体"/>
          <w:u w:val="single"/>
        </w:rPr>
        <w:t>名称）</w:t>
      </w:r>
      <w:r>
        <w:rPr>
          <w:rFonts w:hint="eastAsia" w:ascii="宋体" w:hAnsi="宋体" w:eastAsia="宋体" w:cs="宋体"/>
          <w:u w:val="single"/>
        </w:rPr>
        <w:tab/>
      </w:r>
      <w:r>
        <w:rPr>
          <w:rFonts w:hint="eastAsia" w:ascii="宋体" w:hAnsi="宋体" w:eastAsia="宋体" w:cs="宋体"/>
        </w:rPr>
        <w:t>的法定代表人，能够为</w:t>
      </w:r>
      <w:r>
        <w:rPr>
          <w:rFonts w:hint="eastAsia" w:ascii="宋体" w:hAnsi="宋体" w:eastAsia="宋体" w:cs="宋体"/>
          <w:spacing w:val="12"/>
          <w:u w:val="single"/>
        </w:rPr>
        <w:t xml:space="preserve"> </w:t>
      </w:r>
      <w:r>
        <w:rPr>
          <w:rFonts w:hint="eastAsia" w:ascii="宋体" w:hAnsi="宋体" w:eastAsia="宋体" w:cs="宋体"/>
          <w:spacing w:val="12"/>
          <w:u w:val="single"/>
          <w:lang w:eastAsia="zh-CN"/>
        </w:rPr>
        <w:t xml:space="preserve">     </w:t>
      </w:r>
      <w:r>
        <w:rPr>
          <w:rFonts w:hint="eastAsia" w:ascii="宋体" w:hAnsi="宋体" w:eastAsia="宋体" w:cs="宋体"/>
          <w:u w:val="single"/>
        </w:rPr>
        <w:t>（项目名称）</w:t>
      </w:r>
      <w:r>
        <w:rPr>
          <w:rFonts w:hint="eastAsia" w:ascii="宋体" w:hAnsi="宋体" w:eastAsia="宋体" w:cs="宋体"/>
        </w:rPr>
        <w:t>签署响应文件，进行合同磋商、签署合同及处理与之有关的一切事务。</w:t>
      </w:r>
    </w:p>
    <w:p>
      <w:pPr>
        <w:pStyle w:val="2"/>
        <w:spacing w:before="11" w:line="360" w:lineRule="auto"/>
        <w:rPr>
          <w:rFonts w:ascii="宋体" w:hAnsi="宋体" w:eastAsia="宋体" w:cs="宋体"/>
          <w:sz w:val="22"/>
        </w:rPr>
      </w:pPr>
    </w:p>
    <w:p>
      <w:pPr>
        <w:pStyle w:val="2"/>
        <w:spacing w:line="360" w:lineRule="auto"/>
        <w:rPr>
          <w:rFonts w:ascii="宋体" w:hAnsi="宋体" w:eastAsia="宋体" w:cs="宋体"/>
        </w:rPr>
      </w:pPr>
      <w:r>
        <w:rPr>
          <w:rFonts w:hint="eastAsia" w:ascii="宋体" w:hAnsi="宋体" w:eastAsia="宋体" w:cs="宋体"/>
        </w:rPr>
        <w:t>特此证明。</w:t>
      </w:r>
    </w:p>
    <w:p>
      <w:pPr>
        <w:pStyle w:val="2"/>
        <w:spacing w:before="10" w:line="360" w:lineRule="auto"/>
        <w:rPr>
          <w:rFonts w:ascii="宋体" w:hAnsi="宋体" w:eastAsia="宋体" w:cs="宋体"/>
          <w:sz w:val="27"/>
        </w:rPr>
      </w:pPr>
    </w:p>
    <w:p>
      <w:pPr>
        <w:pStyle w:val="2"/>
        <w:tabs>
          <w:tab w:val="left" w:pos="8939"/>
        </w:tabs>
        <w:spacing w:before="1" w:line="360" w:lineRule="auto"/>
        <w:ind w:left="3240" w:firstLine="480" w:firstLineChars="200"/>
        <w:rPr>
          <w:rFonts w:ascii="宋体" w:hAnsi="宋体" w:eastAsia="宋体" w:cs="宋体"/>
        </w:rPr>
      </w:pPr>
      <w:r>
        <w:rPr>
          <w:rFonts w:hint="eastAsia" w:ascii="宋体" w:hAnsi="宋体" w:eastAsia="宋体" w:cs="宋体"/>
          <w:lang w:eastAsia="zh-CN"/>
        </w:rPr>
        <w:t>响应人</w:t>
      </w:r>
      <w:r>
        <w:rPr>
          <w:rFonts w:hint="eastAsia" w:ascii="宋体" w:hAnsi="宋体" w:eastAsia="宋体" w:cs="宋体"/>
        </w:rPr>
        <w:t>：（</w:t>
      </w:r>
      <w:r>
        <w:rPr>
          <w:rFonts w:hint="eastAsia" w:ascii="宋体" w:hAnsi="宋体" w:eastAsia="宋体" w:cs="宋体"/>
          <w:sz w:val="24"/>
          <w:szCs w:val="24"/>
          <w:highlight w:val="none"/>
          <w:lang w:eastAsia="zh-CN"/>
        </w:rPr>
        <w:t>电子签章</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7" w:line="360" w:lineRule="auto"/>
        <w:rPr>
          <w:rFonts w:ascii="宋体" w:hAnsi="宋体" w:eastAsia="宋体" w:cs="宋体"/>
          <w:sz w:val="13"/>
        </w:rPr>
      </w:pPr>
    </w:p>
    <w:p>
      <w:pPr>
        <w:pStyle w:val="2"/>
        <w:tabs>
          <w:tab w:val="left" w:pos="9099"/>
        </w:tabs>
        <w:spacing w:line="360" w:lineRule="auto"/>
        <w:ind w:left="3240" w:firstLine="480" w:firstLineChars="200"/>
        <w:rPr>
          <w:rFonts w:ascii="宋体" w:hAnsi="宋体" w:eastAsia="宋体" w:cs="宋体"/>
        </w:rPr>
      </w:pPr>
    </w:p>
    <w:p>
      <w:pPr>
        <w:pStyle w:val="2"/>
        <w:spacing w:before="3" w:line="360" w:lineRule="auto"/>
        <w:rPr>
          <w:rFonts w:ascii="宋体" w:hAnsi="宋体" w:eastAsia="宋体" w:cs="宋体"/>
          <w:sz w:val="14"/>
        </w:rPr>
      </w:pPr>
    </w:p>
    <w:p>
      <w:pPr>
        <w:pStyle w:val="2"/>
        <w:tabs>
          <w:tab w:val="left" w:pos="6880"/>
          <w:tab w:val="left" w:pos="7840"/>
          <w:tab w:val="left" w:pos="8800"/>
        </w:tabs>
        <w:spacing w:line="360" w:lineRule="auto"/>
        <w:ind w:left="6040" w:firstLine="480" w:firstLineChars="200"/>
        <w:rPr>
          <w:rFonts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spacing w:line="360" w:lineRule="auto"/>
        <w:sectPr>
          <w:pgSz w:w="11910" w:h="16840"/>
          <w:pgMar w:top="1500" w:right="1060" w:bottom="1400" w:left="960" w:header="897" w:footer="1203" w:gutter="0"/>
          <w:pgNumType w:fmt="decimal"/>
          <w:cols w:equalWidth="0" w:num="1">
            <w:col w:w="9890"/>
          </w:cols>
        </w:sectPr>
      </w:pPr>
    </w:p>
    <w:p>
      <w:pPr>
        <w:pStyle w:val="2"/>
        <w:spacing w:before="21"/>
        <w:rPr>
          <w:rFonts w:ascii="宋体" w:hAnsi="宋体" w:eastAsia="宋体" w:cs="宋体"/>
          <w:sz w:val="6"/>
        </w:rPr>
      </w:pPr>
    </w:p>
    <w:p>
      <w:pPr>
        <w:pStyle w:val="2"/>
        <w:spacing w:line="460" w:lineRule="exact"/>
        <w:ind w:left="3979" w:firstLine="482" w:firstLineChars="200"/>
        <w:jc w:val="both"/>
        <w:rPr>
          <w:rFonts w:ascii="宋体" w:hAnsi="宋体" w:eastAsia="宋体" w:cs="宋体"/>
          <w:b/>
          <w:bCs/>
        </w:rPr>
      </w:pPr>
      <w:r>
        <w:rPr>
          <w:rFonts w:hint="eastAsia" w:ascii="宋体" w:hAnsi="宋体" w:eastAsia="宋体" w:cs="宋体"/>
          <w:b/>
          <w:bCs/>
        </w:rPr>
        <w:t>（二）</w:t>
      </w:r>
      <w:bookmarkStart w:id="27" w:name="三、联合体协议书（不适用本项目）"/>
      <w:bookmarkEnd w:id="27"/>
      <w:r>
        <w:rPr>
          <w:rFonts w:hint="eastAsia" w:ascii="宋体" w:hAnsi="宋体" w:eastAsia="宋体" w:cs="宋体"/>
          <w:b/>
          <w:bCs/>
        </w:rPr>
        <w:t>授权委托书</w:t>
      </w:r>
    </w:p>
    <w:p>
      <w:pPr>
        <w:pStyle w:val="2"/>
        <w:tabs>
          <w:tab w:val="left" w:pos="3614"/>
          <w:tab w:val="left" w:pos="6147"/>
        </w:tabs>
        <w:spacing w:before="119" w:line="360" w:lineRule="auto"/>
        <w:ind w:right="720" w:firstLine="480" w:firstLineChars="200"/>
        <w:jc w:val="both"/>
        <w:rPr>
          <w:rFonts w:ascii="宋体" w:hAnsi="宋体" w:eastAsia="宋体" w:cs="宋体"/>
        </w:rPr>
      </w:pPr>
      <w:r>
        <w:rPr>
          <w:rFonts w:hint="eastAsia" w:ascii="宋体" w:hAnsi="宋体" w:eastAsia="宋体" w:cs="宋体"/>
        </w:rPr>
        <w:t>本人</w:t>
      </w:r>
      <w:r>
        <w:rPr>
          <w:rFonts w:hint="eastAsia" w:ascii="宋体" w:hAnsi="宋体" w:eastAsia="宋体" w:cs="宋体"/>
          <w:u w:val="single"/>
        </w:rPr>
        <w:t xml:space="preserve">   </w:t>
      </w:r>
      <w:r>
        <w:rPr>
          <w:rFonts w:hint="eastAsia" w:ascii="宋体" w:hAnsi="宋体" w:eastAsia="宋体" w:cs="宋体"/>
          <w:spacing w:val="28"/>
          <w:u w:val="single"/>
        </w:rPr>
        <w:t xml:space="preserve"> </w:t>
      </w:r>
      <w:r>
        <w:rPr>
          <w:rFonts w:hint="eastAsia" w:ascii="宋体" w:hAnsi="宋体" w:eastAsia="宋体" w:cs="宋体"/>
          <w:u w:val="single"/>
        </w:rPr>
        <w:t xml:space="preserve">（姓名） </w:t>
      </w:r>
      <w:r>
        <w:rPr>
          <w:rFonts w:hint="eastAsia" w:ascii="宋体" w:hAnsi="宋体" w:eastAsia="宋体" w:cs="宋体"/>
          <w:spacing w:val="16"/>
          <w:u w:val="single"/>
        </w:rPr>
        <w:t xml:space="preserve"> </w:t>
      </w:r>
      <w:r>
        <w:rPr>
          <w:rFonts w:hint="eastAsia" w:ascii="宋体" w:hAnsi="宋体" w:eastAsia="宋体" w:cs="宋体"/>
        </w:rPr>
        <w:t>系</w:t>
      </w:r>
      <w:r>
        <w:rPr>
          <w:rFonts w:hint="eastAsia" w:ascii="宋体" w:hAnsi="宋体" w:eastAsia="宋体" w:cs="宋体"/>
          <w:u w:val="single"/>
        </w:rPr>
        <w:t xml:space="preserve">      </w:t>
      </w:r>
      <w:r>
        <w:rPr>
          <w:rFonts w:hint="eastAsia" w:ascii="宋体" w:hAnsi="宋体" w:eastAsia="宋体" w:cs="宋体"/>
          <w:spacing w:val="14"/>
          <w:u w:val="single"/>
        </w:rPr>
        <w:t xml:space="preserve"> </w:t>
      </w:r>
      <w:r>
        <w:rPr>
          <w:rFonts w:hint="eastAsia" w:ascii="宋体" w:hAnsi="宋体" w:eastAsia="宋体" w:cs="宋体"/>
          <w:u w:val="single"/>
        </w:rPr>
        <w:t>（</w:t>
      </w:r>
      <w:r>
        <w:rPr>
          <w:rFonts w:hint="eastAsia" w:ascii="宋体" w:hAnsi="宋体" w:eastAsia="宋体" w:cs="宋体"/>
          <w:u w:val="single"/>
          <w:lang w:eastAsia="zh-CN"/>
        </w:rPr>
        <w:t>响应人</w:t>
      </w:r>
      <w:r>
        <w:rPr>
          <w:rFonts w:hint="eastAsia" w:ascii="宋体" w:hAnsi="宋体" w:eastAsia="宋体" w:cs="宋体"/>
          <w:u w:val="single"/>
        </w:rPr>
        <w:t xml:space="preserve">名称）     </w:t>
      </w:r>
      <w:r>
        <w:rPr>
          <w:rFonts w:hint="eastAsia" w:ascii="宋体" w:hAnsi="宋体" w:eastAsia="宋体" w:cs="宋体"/>
          <w:spacing w:val="41"/>
          <w:u w:val="single"/>
        </w:rPr>
        <w:t xml:space="preserve"> </w:t>
      </w:r>
      <w:r>
        <w:rPr>
          <w:rFonts w:hint="eastAsia" w:ascii="宋体" w:hAnsi="宋体" w:eastAsia="宋体" w:cs="宋体"/>
        </w:rPr>
        <w:t>的法定代表人</w:t>
      </w:r>
      <w:r>
        <w:rPr>
          <w:rFonts w:hint="eastAsia" w:ascii="宋体" w:hAnsi="宋体" w:eastAsia="宋体" w:cs="宋体"/>
          <w:spacing w:val="-116"/>
        </w:rPr>
        <w:t>，</w:t>
      </w:r>
      <w:r>
        <w:rPr>
          <w:rFonts w:hint="eastAsia" w:ascii="宋体" w:hAnsi="宋体" w:eastAsia="宋体" w:cs="宋体"/>
        </w:rPr>
        <w:t>现委托</w:t>
      </w:r>
      <w:r>
        <w:rPr>
          <w:rFonts w:hint="eastAsia" w:ascii="宋体" w:hAnsi="宋体" w:eastAsia="宋体" w:cs="宋体"/>
          <w:u w:val="single"/>
        </w:rPr>
        <w:t xml:space="preserve">   </w:t>
      </w:r>
      <w:r>
        <w:rPr>
          <w:rFonts w:hint="eastAsia" w:ascii="宋体" w:hAnsi="宋体" w:eastAsia="宋体" w:cs="宋体"/>
          <w:spacing w:val="44"/>
          <w:u w:val="single"/>
        </w:rPr>
        <w:t xml:space="preserve"> </w:t>
      </w:r>
      <w:r>
        <w:rPr>
          <w:rFonts w:hint="eastAsia" w:ascii="宋体" w:hAnsi="宋体" w:eastAsia="宋体" w:cs="宋体"/>
          <w:spacing w:val="-3"/>
          <w:u w:val="single"/>
        </w:rPr>
        <w:t>（</w:t>
      </w:r>
      <w:r>
        <w:rPr>
          <w:rFonts w:hint="eastAsia" w:ascii="宋体" w:hAnsi="宋体" w:eastAsia="宋体" w:cs="宋体"/>
          <w:u w:val="single"/>
        </w:rPr>
        <w:t>姓</w:t>
      </w:r>
      <w:r>
        <w:rPr>
          <w:rFonts w:hint="eastAsia" w:ascii="宋体" w:hAnsi="宋体" w:eastAsia="宋体" w:cs="宋体"/>
          <w:spacing w:val="-120"/>
          <w:u w:val="single"/>
        </w:rPr>
        <w:t>名</w:t>
      </w:r>
      <w:r>
        <w:rPr>
          <w:rFonts w:hint="eastAsia" w:ascii="宋体" w:hAnsi="宋体" w:eastAsia="宋体" w:cs="宋体"/>
          <w:u w:val="single"/>
        </w:rPr>
        <w:t xml:space="preserve">）     </w:t>
      </w:r>
      <w:r>
        <w:rPr>
          <w:rFonts w:hint="eastAsia" w:ascii="宋体" w:hAnsi="宋体" w:eastAsia="宋体" w:cs="宋体"/>
          <w:spacing w:val="19"/>
          <w:u w:val="single"/>
        </w:rPr>
        <w:t xml:space="preserve"> </w:t>
      </w:r>
      <w:r>
        <w:rPr>
          <w:rFonts w:hint="eastAsia" w:ascii="宋体" w:hAnsi="宋体" w:eastAsia="宋体" w:cs="宋体"/>
        </w:rPr>
        <w:t>为我方代理人</w:t>
      </w:r>
      <w:r>
        <w:rPr>
          <w:rFonts w:hint="eastAsia" w:ascii="宋体" w:hAnsi="宋体" w:eastAsia="宋体" w:cs="宋体"/>
          <w:spacing w:val="-34"/>
        </w:rPr>
        <w:t>。</w:t>
      </w:r>
      <w:r>
        <w:rPr>
          <w:rFonts w:hint="eastAsia" w:ascii="宋体" w:hAnsi="宋体" w:eastAsia="宋体" w:cs="宋体"/>
        </w:rPr>
        <w:t>代理人根据授权</w:t>
      </w:r>
      <w:r>
        <w:rPr>
          <w:rFonts w:hint="eastAsia" w:ascii="宋体" w:hAnsi="宋体" w:eastAsia="宋体" w:cs="宋体"/>
          <w:spacing w:val="-34"/>
        </w:rPr>
        <w:t>，</w:t>
      </w:r>
      <w:r>
        <w:rPr>
          <w:rFonts w:hint="eastAsia" w:ascii="宋体" w:hAnsi="宋体" w:eastAsia="宋体" w:cs="宋体"/>
        </w:rPr>
        <w:t>以我方名义签署</w:t>
      </w:r>
      <w:r>
        <w:rPr>
          <w:rFonts w:hint="eastAsia" w:ascii="宋体" w:hAnsi="宋体" w:eastAsia="宋体" w:cs="宋体"/>
          <w:spacing w:val="-36"/>
        </w:rPr>
        <w:t>、</w:t>
      </w:r>
      <w:r>
        <w:rPr>
          <w:rFonts w:hint="eastAsia" w:ascii="宋体" w:hAnsi="宋体" w:eastAsia="宋体" w:cs="宋体"/>
        </w:rPr>
        <w:t>澄清</w:t>
      </w:r>
      <w:r>
        <w:rPr>
          <w:rFonts w:hint="eastAsia" w:ascii="宋体" w:hAnsi="宋体" w:eastAsia="宋体" w:cs="宋体"/>
          <w:spacing w:val="-34"/>
        </w:rPr>
        <w:t>、</w:t>
      </w:r>
      <w:r>
        <w:rPr>
          <w:rFonts w:hint="eastAsia" w:ascii="宋体" w:hAnsi="宋体" w:eastAsia="宋体" w:cs="宋体"/>
        </w:rPr>
        <w:t>说明</w:t>
      </w:r>
      <w:r>
        <w:rPr>
          <w:rFonts w:hint="eastAsia" w:ascii="宋体" w:hAnsi="宋体" w:eastAsia="宋体" w:cs="宋体"/>
          <w:spacing w:val="-34"/>
        </w:rPr>
        <w:t>、</w:t>
      </w:r>
      <w:r>
        <w:rPr>
          <w:rFonts w:hint="eastAsia" w:ascii="宋体" w:hAnsi="宋体" w:eastAsia="宋体" w:cs="宋体"/>
        </w:rPr>
        <w:t>补正、 递交、撤回、修改</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（项目名称）</w:t>
      </w:r>
      <w:r>
        <w:rPr>
          <w:rFonts w:hint="eastAsia" w:ascii="宋体" w:hAnsi="宋体" w:eastAsia="宋体" w:cs="宋体"/>
          <w:u w:val="single"/>
        </w:rPr>
        <w:tab/>
      </w:r>
      <w:r>
        <w:rPr>
          <w:rFonts w:hint="eastAsia" w:ascii="宋体" w:hAnsi="宋体" w:eastAsia="宋体" w:cs="宋体"/>
        </w:rPr>
        <w:t>响应文件、签订合同和处理有关事宜，其法律后果由我方承担。</w:t>
      </w:r>
    </w:p>
    <w:p>
      <w:pPr>
        <w:pStyle w:val="2"/>
        <w:spacing w:before="9" w:line="360" w:lineRule="auto"/>
        <w:ind w:right="1845" w:firstLine="480" w:firstLineChars="200"/>
        <w:rPr>
          <w:rFonts w:ascii="宋体" w:hAnsi="宋体" w:eastAsia="宋体" w:cs="宋体"/>
          <w:u w:val="single"/>
        </w:rPr>
      </w:pPr>
      <w:r>
        <w:rPr>
          <w:rFonts w:hint="eastAsia" w:ascii="宋体" w:hAnsi="宋体" w:eastAsia="宋体" w:cs="宋体"/>
        </w:rPr>
        <w:t>委托期限：</w:t>
      </w:r>
      <w:r>
        <w:rPr>
          <w:rFonts w:hint="eastAsia" w:ascii="宋体" w:hAnsi="宋体" w:eastAsia="宋体" w:cs="宋体"/>
          <w:u w:val="single"/>
          <w:lang w:eastAsia="zh-CN"/>
        </w:rPr>
        <w:t xml:space="preserve">                      </w:t>
      </w:r>
    </w:p>
    <w:p>
      <w:pPr>
        <w:pStyle w:val="2"/>
        <w:spacing w:before="9" w:line="360" w:lineRule="auto"/>
        <w:ind w:right="1845" w:firstLine="480" w:firstLineChars="200"/>
        <w:rPr>
          <w:rFonts w:ascii="宋体" w:hAnsi="宋体" w:eastAsia="宋体" w:cs="宋体"/>
        </w:rPr>
      </w:pPr>
      <w:r>
        <w:rPr>
          <w:rFonts w:hint="eastAsia" w:ascii="宋体" w:hAnsi="宋体" w:eastAsia="宋体" w:cs="宋体"/>
        </w:rPr>
        <w:t>代理人无转委托权，特此证明。</w:t>
      </w:r>
    </w:p>
    <w:p>
      <w:pPr>
        <w:pStyle w:val="2"/>
        <w:spacing w:before="157" w:line="360" w:lineRule="auto"/>
        <w:ind w:firstLine="480" w:firstLineChars="200"/>
        <w:rPr>
          <w:rFonts w:ascii="宋体" w:hAnsi="宋体" w:eastAsia="宋体" w:cs="宋体"/>
        </w:rPr>
      </w:pPr>
      <w:r>
        <w:rPr>
          <w:rFonts w:hint="eastAsia" w:ascii="宋体" w:hAnsi="宋体" w:eastAsia="宋体" w:cs="宋体"/>
        </w:rPr>
        <w:t>附：法定代表人</w:t>
      </w:r>
      <w:r>
        <w:rPr>
          <w:rFonts w:hint="eastAsia" w:ascii="宋体" w:hAnsi="宋体" w:eastAsia="宋体" w:cs="宋体"/>
          <w:lang w:eastAsia="zh-CN"/>
        </w:rPr>
        <w:t>及委托代理人</w:t>
      </w:r>
      <w:r>
        <w:rPr>
          <w:rFonts w:hint="eastAsia" w:ascii="宋体" w:hAnsi="宋体" w:eastAsia="宋体" w:cs="宋体"/>
        </w:rPr>
        <w:t>身份证明</w:t>
      </w:r>
    </w:p>
    <w:p>
      <w:pPr>
        <w:pStyle w:val="2"/>
        <w:spacing w:before="17" w:line="360" w:lineRule="auto"/>
        <w:rPr>
          <w:rFonts w:ascii="宋体" w:hAnsi="宋体" w:eastAsia="宋体" w:cs="宋体"/>
          <w:sz w:val="12"/>
        </w:rPr>
      </w:pPr>
    </w:p>
    <w:p>
      <w:pPr>
        <w:pStyle w:val="2"/>
        <w:tabs>
          <w:tab w:val="left" w:pos="6359"/>
          <w:tab w:val="left" w:pos="6839"/>
          <w:tab w:val="left" w:pos="7739"/>
        </w:tabs>
        <w:spacing w:line="360" w:lineRule="auto"/>
        <w:ind w:right="2085" w:firstLine="1920" w:firstLineChars="800"/>
        <w:jc w:val="both"/>
        <w:rPr>
          <w:rFonts w:ascii="宋体" w:hAnsi="宋体" w:eastAsia="宋体" w:cs="宋体"/>
        </w:rPr>
      </w:pPr>
      <w:r>
        <w:rPr>
          <w:rFonts w:hint="eastAsia" w:ascii="宋体" w:hAnsi="宋体" w:eastAsia="宋体" w:cs="宋体"/>
          <w:lang w:eastAsia="zh-CN"/>
        </w:rPr>
        <w:t>响</w:t>
      </w:r>
      <w:r>
        <w:rPr>
          <w:rFonts w:hint="eastAsia" w:ascii="宋体" w:hAnsi="宋体" w:eastAsia="宋体" w:cs="宋体"/>
        </w:rPr>
        <w:t xml:space="preserve">  </w:t>
      </w:r>
      <w:r>
        <w:rPr>
          <w:rFonts w:hint="eastAsia" w:ascii="宋体" w:hAnsi="宋体" w:eastAsia="宋体" w:cs="宋体"/>
          <w:lang w:eastAsia="zh-CN"/>
        </w:rPr>
        <w:t>应</w:t>
      </w:r>
      <w:r>
        <w:rPr>
          <w:rFonts w:hint="eastAsia" w:ascii="宋体" w:hAnsi="宋体" w:eastAsia="宋体" w:cs="宋体"/>
        </w:rPr>
        <w:t xml:space="preserve">  人：</w:t>
      </w:r>
      <w:r>
        <w:rPr>
          <w:rFonts w:hint="eastAsia" w:ascii="宋体" w:hAnsi="宋体" w:eastAsia="宋体" w:cs="宋体"/>
          <w:u w:val="single"/>
        </w:rPr>
        <w:t xml:space="preserve"> </w:t>
      </w:r>
      <w:r>
        <w:rPr>
          <w:rFonts w:hint="eastAsia" w:ascii="宋体" w:hAnsi="宋体" w:eastAsia="宋体" w:cs="宋体"/>
          <w:u w:val="single"/>
          <w:lang w:eastAsia="zh-CN"/>
        </w:rPr>
        <w:t xml:space="preserve">          </w:t>
      </w:r>
      <w:r>
        <w:rPr>
          <w:rFonts w:hint="eastAsia" w:ascii="宋体" w:hAnsi="宋体" w:eastAsia="宋体" w:cs="宋体"/>
        </w:rPr>
        <w:t>（</w:t>
      </w:r>
      <w:r>
        <w:rPr>
          <w:rFonts w:hint="eastAsia" w:ascii="宋体" w:hAnsi="宋体" w:eastAsia="宋体" w:cs="宋体"/>
          <w:sz w:val="24"/>
          <w:szCs w:val="24"/>
          <w:highlight w:val="none"/>
          <w:lang w:eastAsia="zh-CN"/>
        </w:rPr>
        <w:t>电子签章</w:t>
      </w:r>
      <w:r>
        <w:rPr>
          <w:rFonts w:hint="eastAsia" w:ascii="宋体" w:hAnsi="宋体" w:eastAsia="宋体" w:cs="宋体"/>
        </w:rPr>
        <w:t xml:space="preserve">） </w:t>
      </w:r>
    </w:p>
    <w:p>
      <w:pPr>
        <w:pStyle w:val="2"/>
        <w:tabs>
          <w:tab w:val="left" w:pos="6359"/>
          <w:tab w:val="left" w:pos="6839"/>
          <w:tab w:val="left" w:pos="7739"/>
        </w:tabs>
        <w:spacing w:line="360" w:lineRule="auto"/>
        <w:ind w:right="2085" w:firstLine="1920" w:firstLineChars="800"/>
        <w:jc w:val="both"/>
        <w:rPr>
          <w:rFonts w:ascii="宋体" w:hAnsi="宋体" w:eastAsia="宋体" w:cs="宋体"/>
        </w:rPr>
      </w:pPr>
      <w:r>
        <w:rPr>
          <w:rFonts w:hint="eastAsia" w:ascii="宋体" w:hAnsi="宋体" w:eastAsia="宋体" w:cs="宋体"/>
        </w:rPr>
        <w:t>法定代表人：</w:t>
      </w:r>
      <w:r>
        <w:rPr>
          <w:rFonts w:hint="eastAsia" w:ascii="宋体" w:hAnsi="宋体" w:eastAsia="宋体" w:cs="宋体"/>
          <w:u w:val="single"/>
        </w:rPr>
        <w:t xml:space="preserve"> </w:t>
      </w:r>
      <w:r>
        <w:rPr>
          <w:rFonts w:hint="eastAsia" w:ascii="宋体" w:hAnsi="宋体" w:eastAsia="宋体" w:cs="宋体"/>
          <w:u w:val="single"/>
          <w:lang w:eastAsia="zh-CN"/>
        </w:rPr>
        <w:t xml:space="preserve">               </w:t>
      </w:r>
      <w:r>
        <w:rPr>
          <w:rFonts w:hint="eastAsia" w:ascii="宋体" w:hAnsi="宋体" w:eastAsia="宋体" w:cs="宋体"/>
        </w:rPr>
        <w:t>（</w:t>
      </w:r>
      <w:r>
        <w:rPr>
          <w:rFonts w:hint="eastAsia" w:ascii="宋体" w:hAnsi="宋体" w:eastAsia="宋体" w:cs="宋体"/>
          <w:sz w:val="24"/>
          <w:szCs w:val="24"/>
          <w:highlight w:val="none"/>
          <w:lang w:eastAsia="zh-CN"/>
        </w:rPr>
        <w:t>电子签章</w:t>
      </w:r>
      <w:r>
        <w:rPr>
          <w:rFonts w:hint="eastAsia" w:ascii="宋体" w:hAnsi="宋体" w:eastAsia="宋体" w:cs="宋体"/>
        </w:rPr>
        <w:t xml:space="preserve">） </w:t>
      </w:r>
    </w:p>
    <w:p>
      <w:pPr>
        <w:pStyle w:val="2"/>
        <w:tabs>
          <w:tab w:val="left" w:pos="6359"/>
          <w:tab w:val="left" w:pos="6839"/>
          <w:tab w:val="left" w:pos="7739"/>
        </w:tabs>
        <w:spacing w:line="360" w:lineRule="auto"/>
        <w:ind w:right="2085" w:firstLine="1920" w:firstLineChars="800"/>
        <w:jc w:val="both"/>
        <w:rPr>
          <w:rFonts w:ascii="宋体" w:hAnsi="宋体" w:eastAsia="宋体" w:cs="宋体"/>
        </w:rPr>
      </w:pPr>
      <w:r>
        <w:rPr>
          <w:rFonts w:hint="eastAsia" w:ascii="宋体" w:hAnsi="宋体" w:eastAsia="宋体" w:cs="宋体"/>
        </w:rPr>
        <w:t>身份证号码：</w:t>
      </w:r>
      <w:r>
        <w:rPr>
          <w:rFonts w:hint="eastAsia" w:ascii="宋体" w:hAnsi="宋体" w:eastAsia="宋体" w:cs="宋体"/>
          <w:u w:val="single"/>
        </w:rPr>
        <w:t xml:space="preserve"> </w:t>
      </w:r>
      <w:r>
        <w:rPr>
          <w:rFonts w:hint="eastAsia" w:ascii="宋体" w:hAnsi="宋体" w:eastAsia="宋体" w:cs="宋体"/>
          <w:u w:val="single"/>
          <w:lang w:eastAsia="zh-CN"/>
        </w:rPr>
        <w:t xml:space="preserve">                </w:t>
      </w:r>
    </w:p>
    <w:p>
      <w:pPr>
        <w:pStyle w:val="2"/>
        <w:tabs>
          <w:tab w:val="left" w:pos="6839"/>
          <w:tab w:val="left" w:pos="7739"/>
        </w:tabs>
        <w:spacing w:line="360" w:lineRule="auto"/>
        <w:ind w:right="2085" w:firstLine="1920" w:firstLineChars="800"/>
        <w:rPr>
          <w:rFonts w:ascii="宋体" w:hAnsi="宋体" w:eastAsia="宋体" w:cs="宋体"/>
        </w:rPr>
      </w:pPr>
      <w:r>
        <w:rPr>
          <w:rFonts w:hint="eastAsia" w:ascii="宋体" w:hAnsi="宋体" w:eastAsia="宋体" w:cs="宋体"/>
        </w:rPr>
        <w:t>委托代理人：</w:t>
      </w:r>
      <w:r>
        <w:rPr>
          <w:rFonts w:hint="eastAsia" w:ascii="宋体" w:hAnsi="宋体" w:eastAsia="宋体" w:cs="宋体"/>
          <w:u w:val="single"/>
        </w:rPr>
        <w:t xml:space="preserve"> </w:t>
      </w:r>
      <w:r>
        <w:rPr>
          <w:rFonts w:hint="eastAsia" w:ascii="宋体" w:hAnsi="宋体" w:eastAsia="宋体" w:cs="宋体"/>
          <w:u w:val="single"/>
          <w:lang w:eastAsia="zh-CN"/>
        </w:rPr>
        <w:t xml:space="preserve">             </w:t>
      </w:r>
      <w:r>
        <w:rPr>
          <w:rFonts w:hint="eastAsia" w:ascii="宋体" w:hAnsi="宋体" w:eastAsia="宋体" w:cs="宋体"/>
        </w:rPr>
        <w:t>（</w:t>
      </w:r>
      <w:r>
        <w:rPr>
          <w:rFonts w:hint="eastAsia" w:ascii="宋体" w:hAnsi="宋体" w:eastAsia="宋体" w:cs="宋体"/>
          <w:sz w:val="24"/>
          <w:szCs w:val="24"/>
          <w:highlight w:val="none"/>
          <w:lang w:eastAsia="zh-CN"/>
        </w:rPr>
        <w:t>签字</w:t>
      </w:r>
      <w:r>
        <w:rPr>
          <w:rFonts w:hint="eastAsia" w:ascii="宋体" w:hAnsi="宋体" w:eastAsia="宋体" w:cs="宋体"/>
        </w:rPr>
        <w:t xml:space="preserve">） </w:t>
      </w:r>
    </w:p>
    <w:p>
      <w:pPr>
        <w:pStyle w:val="2"/>
        <w:tabs>
          <w:tab w:val="left" w:pos="6839"/>
          <w:tab w:val="left" w:pos="7739"/>
        </w:tabs>
        <w:spacing w:line="360" w:lineRule="auto"/>
        <w:ind w:right="2085" w:firstLine="1920" w:firstLineChars="800"/>
        <w:rPr>
          <w:rFonts w:ascii="宋体" w:hAnsi="宋体" w:eastAsia="宋体" w:cs="宋体"/>
        </w:rPr>
      </w:pPr>
      <w:r>
        <w:rPr>
          <w:rFonts w:hint="eastAsia" w:ascii="宋体" w:hAnsi="宋体" w:eastAsia="宋体" w:cs="宋体"/>
        </w:rPr>
        <w:t>身份证号码：</w:t>
      </w:r>
      <w:r>
        <w:rPr>
          <w:rFonts w:hint="eastAsia" w:ascii="宋体" w:hAnsi="宋体" w:eastAsia="宋体" w:cs="宋体"/>
          <w:u w:val="single"/>
        </w:rPr>
        <w:t xml:space="preserve"> </w:t>
      </w:r>
      <w:r>
        <w:rPr>
          <w:rFonts w:hint="eastAsia" w:ascii="宋体" w:hAnsi="宋体" w:eastAsia="宋体" w:cs="宋体"/>
          <w:u w:val="single"/>
          <w:lang w:eastAsia="zh-CN"/>
        </w:rPr>
        <w:t xml:space="preserve">                  </w:t>
      </w:r>
    </w:p>
    <w:p>
      <w:pPr>
        <w:pStyle w:val="2"/>
        <w:spacing w:line="360" w:lineRule="auto"/>
        <w:rPr>
          <w:rFonts w:ascii="宋体" w:hAnsi="宋体" w:eastAsia="宋体" w:cs="宋体"/>
          <w:sz w:val="17"/>
        </w:rPr>
      </w:pPr>
    </w:p>
    <w:p>
      <w:pPr>
        <w:pStyle w:val="2"/>
        <w:tabs>
          <w:tab w:val="left" w:pos="5999"/>
          <w:tab w:val="left" w:pos="7079"/>
          <w:tab w:val="left" w:pos="8159"/>
        </w:tabs>
        <w:spacing w:line="360" w:lineRule="auto"/>
        <w:ind w:left="5040" w:firstLine="480" w:firstLineChars="200"/>
        <w:rPr>
          <w:rFonts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pStyle w:val="2"/>
        <w:spacing w:before="3"/>
        <w:ind w:firstLine="160" w:firstLineChars="200"/>
        <w:rPr>
          <w:rFonts w:ascii="宋体" w:hAnsi="宋体" w:eastAsia="宋体" w:cs="宋体"/>
          <w:sz w:val="8"/>
        </w:rPr>
      </w:pPr>
    </w:p>
    <w:p>
      <w:pPr>
        <w:pStyle w:val="2"/>
        <w:tabs>
          <w:tab w:val="left" w:pos="6640"/>
          <w:tab w:val="left" w:pos="7720"/>
          <w:tab w:val="left" w:pos="8800"/>
        </w:tabs>
        <w:spacing w:line="360" w:lineRule="auto"/>
        <w:rPr>
          <w:rFonts w:ascii="宋体" w:hAnsi="宋体" w:eastAsia="宋体" w:cs="宋体"/>
        </w:rPr>
      </w:pPr>
    </w:p>
    <w:tbl>
      <w:tblPr>
        <w:tblStyle w:val="18"/>
        <w:tblpPr w:leftFromText="180" w:rightFromText="180" w:vertAnchor="text" w:horzAnchor="page" w:tblpX="1599" w:tblpY="517"/>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5" w:hRule="atLeast"/>
        </w:trPr>
        <w:tc>
          <w:tcPr>
            <w:tcW w:w="8528" w:type="dxa"/>
            <w:vAlign w:val="center"/>
          </w:tcPr>
          <w:p>
            <w:pPr>
              <w:keepNext w:val="0"/>
              <w:keepLines w:val="0"/>
              <w:suppressLineNumbers w:val="0"/>
              <w:spacing w:before="0" w:beforeAutospacing="0" w:after="0" w:afterAutospacing="0" w:line="440" w:lineRule="exact"/>
              <w:ind w:left="0" w:right="0"/>
              <w:jc w:val="center"/>
              <w:rPr>
                <w:rFonts w:ascii="宋体" w:hAnsi="宋体" w:cs="仿宋_GB2312"/>
                <w:color w:val="000000"/>
                <w:szCs w:val="21"/>
              </w:rPr>
            </w:pPr>
            <w:r>
              <w:rPr>
                <w:rFonts w:hint="eastAsia" w:ascii="宋体" w:hAnsi="宋体" w:cs="仿宋_GB2312"/>
                <w:color w:val="000000"/>
                <w:szCs w:val="21"/>
              </w:rPr>
              <w:t>委托代理人身份复印件</w:t>
            </w:r>
          </w:p>
          <w:p>
            <w:pPr>
              <w:keepNext w:val="0"/>
              <w:keepLines w:val="0"/>
              <w:suppressLineNumbers w:val="0"/>
              <w:spacing w:before="0" w:beforeAutospacing="0" w:after="0" w:afterAutospacing="0" w:line="440" w:lineRule="exact"/>
              <w:ind w:left="0" w:right="0"/>
              <w:jc w:val="center"/>
              <w:rPr>
                <w:rFonts w:ascii="宋体" w:hAnsi="宋体" w:cs="仿宋_GB2312"/>
                <w:color w:val="000000"/>
                <w:szCs w:val="21"/>
              </w:rPr>
            </w:pPr>
          </w:p>
        </w:tc>
      </w:tr>
    </w:tbl>
    <w:p>
      <w:pPr>
        <w:spacing w:line="360" w:lineRule="auto"/>
        <w:sectPr>
          <w:footerReference r:id="rId10" w:type="default"/>
          <w:pgSz w:w="11910" w:h="16840"/>
          <w:pgMar w:top="1500" w:right="1060" w:bottom="1400" w:left="960" w:header="897" w:footer="1203" w:gutter="0"/>
          <w:pgNumType w:fmt="decimal"/>
          <w:cols w:equalWidth="0" w:num="1">
            <w:col w:w="9890"/>
          </w:cols>
        </w:sectPr>
      </w:pPr>
    </w:p>
    <w:p>
      <w:pPr>
        <w:pStyle w:val="2"/>
        <w:spacing w:before="42"/>
        <w:ind w:left="21" w:right="3" w:firstLine="482" w:firstLineChars="200"/>
        <w:jc w:val="center"/>
        <w:rPr>
          <w:rFonts w:hint="eastAsia" w:ascii="宋体" w:hAnsi="宋体" w:eastAsia="宋体" w:cs="宋体"/>
          <w:b/>
          <w:bCs/>
          <w:lang w:eastAsia="zh-CN"/>
        </w:rPr>
      </w:pPr>
    </w:p>
    <w:p>
      <w:pPr>
        <w:pStyle w:val="2"/>
        <w:spacing w:before="42"/>
        <w:ind w:left="21" w:right="3" w:firstLine="482" w:firstLineChars="200"/>
        <w:jc w:val="center"/>
        <w:rPr>
          <w:rFonts w:ascii="宋体" w:hAnsi="宋体" w:eastAsia="宋体" w:cs="宋体"/>
          <w:b/>
          <w:bCs/>
        </w:rPr>
      </w:pPr>
      <w:r>
        <w:rPr>
          <w:rFonts w:hint="eastAsia" w:ascii="宋体" w:hAnsi="宋体" w:eastAsia="宋体" w:cs="宋体"/>
          <w:b/>
          <w:bCs/>
          <w:lang w:eastAsia="zh-CN"/>
        </w:rPr>
        <w:t>三</w:t>
      </w:r>
      <w:r>
        <w:rPr>
          <w:rFonts w:hint="eastAsia" w:ascii="宋体" w:hAnsi="宋体" w:eastAsia="宋体" w:cs="宋体"/>
          <w:b/>
          <w:bCs/>
        </w:rPr>
        <w:t>、针对本项目的承诺</w:t>
      </w:r>
    </w:p>
    <w:p>
      <w:pPr>
        <w:pStyle w:val="2"/>
        <w:ind w:left="964" w:firstLine="400" w:firstLineChars="200"/>
        <w:rPr>
          <w:rFonts w:ascii="宋体" w:hAnsi="宋体" w:eastAsia="宋体" w:cs="宋体"/>
          <w:sz w:val="20"/>
        </w:rPr>
      </w:pPr>
    </w:p>
    <w:p>
      <w:pPr>
        <w:pStyle w:val="2"/>
        <w:ind w:left="964" w:firstLine="400" w:firstLineChars="200"/>
        <w:rPr>
          <w:rFonts w:ascii="宋体" w:hAnsi="宋体" w:eastAsia="宋体" w:cs="宋体"/>
          <w:sz w:val="20"/>
        </w:rPr>
      </w:pPr>
    </w:p>
    <w:p>
      <w:pPr>
        <w:pStyle w:val="2"/>
        <w:ind w:left="964" w:firstLine="400" w:firstLineChars="200"/>
        <w:rPr>
          <w:rFonts w:ascii="宋体" w:hAnsi="宋体" w:eastAsia="宋体" w:cs="宋体"/>
          <w:sz w:val="20"/>
        </w:rPr>
      </w:pPr>
    </w:p>
    <w:p>
      <w:pPr>
        <w:pStyle w:val="2"/>
        <w:ind w:left="964" w:firstLine="400" w:firstLineChars="200"/>
        <w:rPr>
          <w:rFonts w:ascii="宋体" w:hAnsi="宋体" w:eastAsia="宋体" w:cs="宋体"/>
          <w:sz w:val="20"/>
        </w:rPr>
      </w:pPr>
      <w:r>
        <w:rPr>
          <w:rFonts w:ascii="宋体" w:hAnsi="宋体" w:eastAsia="宋体" w:cs="宋体"/>
          <w:sz w:val="20"/>
        </w:rPr>
        <mc:AlternateContent>
          <mc:Choice Requires="wps">
            <w:drawing>
              <wp:inline distT="0" distB="0" distL="114300" distR="114300">
                <wp:extent cx="5029835" cy="5236845"/>
                <wp:effectExtent l="8890" t="8890" r="9525" b="12065"/>
                <wp:docPr id="2" name="文本框 2"/>
                <wp:cNvGraphicFramePr/>
                <a:graphic xmlns:a="http://schemas.openxmlformats.org/drawingml/2006/main">
                  <a:graphicData uri="http://schemas.microsoft.com/office/word/2010/wordprocessingShape">
                    <wps:wsp>
                      <wps:cNvSpPr txBox="1"/>
                      <wps:spPr>
                        <a:xfrm>
                          <a:off x="0" y="0"/>
                          <a:ext cx="5029835" cy="5236845"/>
                        </a:xfrm>
                        <a:prstGeom prst="rect">
                          <a:avLst/>
                        </a:prstGeom>
                        <a:noFill/>
                        <a:ln w="18288" cap="flat" cmpd="sng">
                          <a:solidFill>
                            <a:srgbClr val="000000"/>
                          </a:solidFill>
                          <a:prstDash val="solid"/>
                          <a:miter/>
                          <a:headEnd type="none" w="med" len="med"/>
                          <a:tailEnd type="none" w="med" len="med"/>
                        </a:ln>
                      </wps:spPr>
                      <wps:txbx>
                        <w:txbxContent>
                          <w:p>
                            <w:pPr>
                              <w:pStyle w:val="2"/>
                              <w:spacing w:before="20"/>
                              <w:rPr>
                                <w:sz w:val="10"/>
                              </w:rPr>
                            </w:pPr>
                          </w:p>
                          <w:p>
                            <w:pPr>
                              <w:ind w:left="93"/>
                              <w:rPr>
                                <w:sz w:val="21"/>
                              </w:rPr>
                            </w:pPr>
                            <w:r>
                              <w:rPr>
                                <w:sz w:val="21"/>
                              </w:rPr>
                              <w:t>承诺内容：</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20"/>
                              <w:rPr>
                                <w:sz w:val="12"/>
                              </w:rPr>
                            </w:pPr>
                          </w:p>
                          <w:p>
                            <w:pPr>
                              <w:tabs>
                                <w:tab w:val="left" w:pos="6537"/>
                                <w:tab w:val="left" w:pos="6957"/>
                              </w:tabs>
                              <w:spacing w:line="252" w:lineRule="auto"/>
                              <w:ind w:right="94"/>
                              <w:jc w:val="both"/>
                              <w:rPr>
                                <w:sz w:val="21"/>
                              </w:rPr>
                            </w:pPr>
                            <w:r>
                              <w:rPr>
                                <w:rFonts w:hint="eastAsia"/>
                                <w:sz w:val="21"/>
                                <w:lang w:eastAsia="zh-CN"/>
                              </w:rPr>
                              <w:t>响应人</w:t>
                            </w:r>
                            <w:r>
                              <w:rPr>
                                <w:sz w:val="21"/>
                              </w:rPr>
                              <w:t>：</w:t>
                            </w:r>
                            <w:r>
                              <w:rPr>
                                <w:sz w:val="21"/>
                                <w:u w:val="single"/>
                              </w:rPr>
                              <w:t xml:space="preserve"> </w:t>
                            </w:r>
                            <w:r>
                              <w:rPr>
                                <w:rFonts w:hint="eastAsia"/>
                                <w:sz w:val="21"/>
                                <w:u w:val="single"/>
                                <w:lang w:eastAsia="zh-CN"/>
                              </w:rPr>
                              <w:t xml:space="preserve">                 </w:t>
                            </w:r>
                            <w:r>
                              <w:rPr>
                                <w:sz w:val="21"/>
                              </w:rPr>
                              <w:t>（</w:t>
                            </w:r>
                            <w:r>
                              <w:rPr>
                                <w:rFonts w:hint="eastAsia" w:ascii="宋体" w:hAnsi="宋体" w:eastAsia="宋体" w:cs="宋体"/>
                                <w:sz w:val="24"/>
                                <w:szCs w:val="24"/>
                                <w:highlight w:val="none"/>
                                <w:lang w:eastAsia="zh-CN"/>
                              </w:rPr>
                              <w:t>电子签章</w:t>
                            </w:r>
                            <w:r>
                              <w:rPr>
                                <w:sz w:val="21"/>
                              </w:rPr>
                              <w:t>）</w:t>
                            </w:r>
                          </w:p>
                          <w:p>
                            <w:pPr>
                              <w:tabs>
                                <w:tab w:val="left" w:pos="6537"/>
                                <w:tab w:val="left" w:pos="6957"/>
                              </w:tabs>
                              <w:spacing w:line="252" w:lineRule="auto"/>
                              <w:ind w:right="94"/>
                              <w:jc w:val="both"/>
                              <w:rPr>
                                <w:sz w:val="21"/>
                              </w:rPr>
                            </w:pPr>
                            <w:r>
                              <w:rPr>
                                <w:sz w:val="21"/>
                              </w:rPr>
                              <w:t xml:space="preserve"> </w:t>
                            </w:r>
                          </w:p>
                          <w:p>
                            <w:pPr>
                              <w:tabs>
                                <w:tab w:val="left" w:pos="6537"/>
                                <w:tab w:val="left" w:pos="6957"/>
                              </w:tabs>
                              <w:spacing w:line="252" w:lineRule="auto"/>
                              <w:ind w:right="94"/>
                              <w:jc w:val="both"/>
                              <w:rPr>
                                <w:sz w:val="21"/>
                              </w:rPr>
                            </w:pPr>
                            <w:r>
                              <w:rPr>
                                <w:sz w:val="21"/>
                              </w:rPr>
                              <w:t>法定代表人或其委托代理人：</w:t>
                            </w:r>
                            <w:r>
                              <w:rPr>
                                <w:sz w:val="21"/>
                                <w:u w:val="single"/>
                              </w:rPr>
                              <w:t xml:space="preserve"> </w:t>
                            </w:r>
                            <w:r>
                              <w:rPr>
                                <w:rFonts w:hint="eastAsia"/>
                                <w:sz w:val="21"/>
                                <w:u w:val="single"/>
                                <w:lang w:eastAsia="zh-CN"/>
                              </w:rPr>
                              <w:t xml:space="preserve">         </w:t>
                            </w:r>
                            <w:r>
                              <w:rPr>
                                <w:sz w:val="21"/>
                              </w:rPr>
                              <w:t>（</w:t>
                            </w:r>
                            <w:r>
                              <w:rPr>
                                <w:rFonts w:hint="eastAsia" w:ascii="宋体" w:hAnsi="宋体" w:eastAsia="宋体" w:cs="宋体"/>
                                <w:sz w:val="24"/>
                                <w:szCs w:val="24"/>
                                <w:highlight w:val="none"/>
                                <w:lang w:eastAsia="zh-CN"/>
                              </w:rPr>
                              <w:t>电子签章</w:t>
                            </w:r>
                            <w:r>
                              <w:rPr>
                                <w:sz w:val="21"/>
                              </w:rPr>
                              <w:t>）</w:t>
                            </w:r>
                          </w:p>
                          <w:p>
                            <w:pPr>
                              <w:tabs>
                                <w:tab w:val="left" w:pos="6223"/>
                                <w:tab w:val="left" w:pos="6957"/>
                                <w:tab w:val="left" w:pos="7588"/>
                              </w:tabs>
                              <w:spacing w:line="367" w:lineRule="exact"/>
                              <w:ind w:left="4963"/>
                              <w:jc w:val="left"/>
                              <w:rPr>
                                <w:sz w:val="21"/>
                              </w:rPr>
                            </w:pPr>
                          </w:p>
                          <w:p>
                            <w:pPr>
                              <w:tabs>
                                <w:tab w:val="left" w:pos="6223"/>
                                <w:tab w:val="left" w:pos="6957"/>
                                <w:tab w:val="left" w:pos="7588"/>
                              </w:tabs>
                              <w:spacing w:line="367" w:lineRule="exact"/>
                              <w:ind w:left="4963"/>
                              <w:jc w:val="left"/>
                              <w:rPr>
                                <w:sz w:val="21"/>
                              </w:rPr>
                            </w:pPr>
                            <w:r>
                              <w:rPr>
                                <w:sz w:val="21"/>
                              </w:rPr>
                              <w:t>日期：</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txbxContent>
                      </wps:txbx>
                      <wps:bodyPr lIns="0" tIns="0" rIns="0" bIns="0" upright="1"/>
                    </wps:wsp>
                  </a:graphicData>
                </a:graphic>
              </wp:inline>
            </w:drawing>
          </mc:Choice>
          <mc:Fallback>
            <w:pict>
              <v:shape id="_x0000_s1026" o:spid="_x0000_s1026" o:spt="202" type="#_x0000_t202" style="height:412.35pt;width:396.05pt;" filled="f" stroked="t" coordsize="21600,21600" o:gfxdata="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NP8At2AAAAAUBAAAPAAAAAAAAAAEAIAAAACIAAABkcnMvZG93bnJldi54&#10;bWxQSwECFAAUAAAACACHTuJArSSh+PoBAADlAwAADgAAAAAAAAABACAAAAAnAQAAZHJzL2Uyb0Rv&#10;Yy54bWxQSwUGAAAAAAYABgBZAQAAkwUAAAAA&#10;">
                <v:fill on="f" focussize="0,0"/>
                <v:stroke weight="1.44pt" color="#000000" joinstyle="miter"/>
                <v:imagedata o:title=""/>
                <o:lock v:ext="edit" aspectratio="f"/>
                <v:textbox inset="0mm,0mm,0mm,0mm">
                  <w:txbxContent>
                    <w:p>
                      <w:pPr>
                        <w:pStyle w:val="2"/>
                        <w:spacing w:before="20"/>
                        <w:rPr>
                          <w:sz w:val="10"/>
                        </w:rPr>
                      </w:pPr>
                    </w:p>
                    <w:p>
                      <w:pPr>
                        <w:ind w:left="93"/>
                        <w:rPr>
                          <w:sz w:val="21"/>
                        </w:rPr>
                      </w:pPr>
                      <w:r>
                        <w:rPr>
                          <w:sz w:val="21"/>
                        </w:rPr>
                        <w:t>承诺内容：</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20"/>
                        <w:rPr>
                          <w:sz w:val="12"/>
                        </w:rPr>
                      </w:pPr>
                    </w:p>
                    <w:p>
                      <w:pPr>
                        <w:tabs>
                          <w:tab w:val="left" w:pos="6537"/>
                          <w:tab w:val="left" w:pos="6957"/>
                        </w:tabs>
                        <w:spacing w:line="252" w:lineRule="auto"/>
                        <w:ind w:right="94"/>
                        <w:jc w:val="both"/>
                        <w:rPr>
                          <w:sz w:val="21"/>
                        </w:rPr>
                      </w:pPr>
                      <w:r>
                        <w:rPr>
                          <w:rFonts w:hint="eastAsia"/>
                          <w:sz w:val="21"/>
                          <w:lang w:eastAsia="zh-CN"/>
                        </w:rPr>
                        <w:t>响应人</w:t>
                      </w:r>
                      <w:r>
                        <w:rPr>
                          <w:sz w:val="21"/>
                        </w:rPr>
                        <w:t>：</w:t>
                      </w:r>
                      <w:r>
                        <w:rPr>
                          <w:sz w:val="21"/>
                          <w:u w:val="single"/>
                        </w:rPr>
                        <w:t xml:space="preserve"> </w:t>
                      </w:r>
                      <w:r>
                        <w:rPr>
                          <w:rFonts w:hint="eastAsia"/>
                          <w:sz w:val="21"/>
                          <w:u w:val="single"/>
                          <w:lang w:eastAsia="zh-CN"/>
                        </w:rPr>
                        <w:t xml:space="preserve">                 </w:t>
                      </w:r>
                      <w:r>
                        <w:rPr>
                          <w:sz w:val="21"/>
                        </w:rPr>
                        <w:t>（</w:t>
                      </w:r>
                      <w:r>
                        <w:rPr>
                          <w:rFonts w:hint="eastAsia" w:ascii="宋体" w:hAnsi="宋体" w:eastAsia="宋体" w:cs="宋体"/>
                          <w:sz w:val="24"/>
                          <w:szCs w:val="24"/>
                          <w:highlight w:val="none"/>
                          <w:lang w:eastAsia="zh-CN"/>
                        </w:rPr>
                        <w:t>电子签章</w:t>
                      </w:r>
                      <w:r>
                        <w:rPr>
                          <w:sz w:val="21"/>
                        </w:rPr>
                        <w:t>）</w:t>
                      </w:r>
                    </w:p>
                    <w:p>
                      <w:pPr>
                        <w:tabs>
                          <w:tab w:val="left" w:pos="6537"/>
                          <w:tab w:val="left" w:pos="6957"/>
                        </w:tabs>
                        <w:spacing w:line="252" w:lineRule="auto"/>
                        <w:ind w:right="94"/>
                        <w:jc w:val="both"/>
                        <w:rPr>
                          <w:sz w:val="21"/>
                        </w:rPr>
                      </w:pPr>
                      <w:r>
                        <w:rPr>
                          <w:sz w:val="21"/>
                        </w:rPr>
                        <w:t xml:space="preserve"> </w:t>
                      </w:r>
                    </w:p>
                    <w:p>
                      <w:pPr>
                        <w:tabs>
                          <w:tab w:val="left" w:pos="6537"/>
                          <w:tab w:val="left" w:pos="6957"/>
                        </w:tabs>
                        <w:spacing w:line="252" w:lineRule="auto"/>
                        <w:ind w:right="94"/>
                        <w:jc w:val="both"/>
                        <w:rPr>
                          <w:sz w:val="21"/>
                        </w:rPr>
                      </w:pPr>
                      <w:r>
                        <w:rPr>
                          <w:sz w:val="21"/>
                        </w:rPr>
                        <w:t>法定代表人或其委托代理人：</w:t>
                      </w:r>
                      <w:r>
                        <w:rPr>
                          <w:sz w:val="21"/>
                          <w:u w:val="single"/>
                        </w:rPr>
                        <w:t xml:space="preserve"> </w:t>
                      </w:r>
                      <w:r>
                        <w:rPr>
                          <w:rFonts w:hint="eastAsia"/>
                          <w:sz w:val="21"/>
                          <w:u w:val="single"/>
                          <w:lang w:eastAsia="zh-CN"/>
                        </w:rPr>
                        <w:t xml:space="preserve">         </w:t>
                      </w:r>
                      <w:r>
                        <w:rPr>
                          <w:sz w:val="21"/>
                        </w:rPr>
                        <w:t>（</w:t>
                      </w:r>
                      <w:r>
                        <w:rPr>
                          <w:rFonts w:hint="eastAsia" w:ascii="宋体" w:hAnsi="宋体" w:eastAsia="宋体" w:cs="宋体"/>
                          <w:sz w:val="24"/>
                          <w:szCs w:val="24"/>
                          <w:highlight w:val="none"/>
                          <w:lang w:eastAsia="zh-CN"/>
                        </w:rPr>
                        <w:t>电子签章</w:t>
                      </w:r>
                      <w:r>
                        <w:rPr>
                          <w:sz w:val="21"/>
                        </w:rPr>
                        <w:t>）</w:t>
                      </w:r>
                    </w:p>
                    <w:p>
                      <w:pPr>
                        <w:tabs>
                          <w:tab w:val="left" w:pos="6223"/>
                          <w:tab w:val="left" w:pos="6957"/>
                          <w:tab w:val="left" w:pos="7588"/>
                        </w:tabs>
                        <w:spacing w:line="367" w:lineRule="exact"/>
                        <w:ind w:left="4963"/>
                        <w:jc w:val="left"/>
                        <w:rPr>
                          <w:sz w:val="21"/>
                        </w:rPr>
                      </w:pPr>
                    </w:p>
                    <w:p>
                      <w:pPr>
                        <w:tabs>
                          <w:tab w:val="left" w:pos="6223"/>
                          <w:tab w:val="left" w:pos="6957"/>
                          <w:tab w:val="left" w:pos="7588"/>
                        </w:tabs>
                        <w:spacing w:line="367" w:lineRule="exact"/>
                        <w:ind w:left="4963"/>
                        <w:jc w:val="left"/>
                        <w:rPr>
                          <w:sz w:val="21"/>
                        </w:rPr>
                      </w:pPr>
                      <w:r>
                        <w:rPr>
                          <w:sz w:val="21"/>
                        </w:rPr>
                        <w:t>日期：</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txbxContent>
                </v:textbox>
                <w10:wrap type="none"/>
                <w10:anchorlock/>
              </v:shape>
            </w:pict>
          </mc:Fallback>
        </mc:AlternateContent>
      </w:r>
    </w:p>
    <w:p>
      <w:pPr>
        <w:pStyle w:val="2"/>
        <w:spacing w:before="1" w:line="360" w:lineRule="auto"/>
        <w:rPr>
          <w:rFonts w:ascii="宋体" w:hAnsi="宋体" w:eastAsia="宋体" w:cs="宋体"/>
          <w:sz w:val="21"/>
          <w:szCs w:val="21"/>
        </w:rPr>
      </w:pPr>
    </w:p>
    <w:p>
      <w:pPr>
        <w:spacing w:line="206" w:lineRule="auto"/>
        <w:sectPr>
          <w:pgSz w:w="11910" w:h="16840"/>
          <w:pgMar w:top="1500" w:right="1060" w:bottom="1400" w:left="960" w:header="897" w:footer="1203" w:gutter="0"/>
          <w:pgNumType w:fmt="decimal"/>
          <w:cols w:equalWidth="0" w:num="1">
            <w:col w:w="9890"/>
          </w:cols>
        </w:sectPr>
      </w:pPr>
    </w:p>
    <w:p>
      <w:pPr>
        <w:pStyle w:val="2"/>
        <w:spacing w:before="42"/>
        <w:ind w:left="1614" w:right="1613" w:firstLine="482" w:firstLineChars="200"/>
        <w:jc w:val="center"/>
        <w:rPr>
          <w:rFonts w:ascii="宋体" w:hAnsi="宋体" w:eastAsia="宋体" w:cs="宋体"/>
          <w:b/>
          <w:bCs/>
        </w:rPr>
      </w:pPr>
      <w:r>
        <w:rPr>
          <w:rFonts w:hint="eastAsia" w:ascii="宋体" w:hAnsi="宋体" w:eastAsia="宋体" w:cs="宋体"/>
          <w:b/>
          <w:bCs/>
          <w:lang w:eastAsia="zh-CN"/>
        </w:rPr>
        <w:t>四</w:t>
      </w:r>
      <w:r>
        <w:rPr>
          <w:rFonts w:hint="eastAsia" w:ascii="宋体" w:hAnsi="宋体" w:eastAsia="宋体" w:cs="宋体"/>
          <w:b/>
          <w:bCs/>
        </w:rPr>
        <w:t>、</w:t>
      </w:r>
      <w:r>
        <w:rPr>
          <w:rFonts w:hint="eastAsia" w:ascii="宋体" w:hAnsi="宋体" w:eastAsia="宋体" w:cs="宋体"/>
          <w:b/>
          <w:bCs/>
          <w:lang w:eastAsia="zh-CN"/>
        </w:rPr>
        <w:t>已标价工程量清单</w:t>
      </w:r>
    </w:p>
    <w:p>
      <w:pPr>
        <w:pStyle w:val="2"/>
        <w:spacing w:line="450" w:lineRule="exact"/>
        <w:ind w:right="1613"/>
        <w:jc w:val="center"/>
        <w:rPr>
          <w:rFonts w:hint="eastAsia" w:ascii="宋体" w:hAnsi="宋体" w:eastAsia="宋体" w:cs="宋体"/>
          <w:b/>
          <w:bCs/>
          <w:lang w:eastAsia="zh-CN"/>
        </w:rPr>
      </w:pPr>
    </w:p>
    <w:p>
      <w:pPr>
        <w:pStyle w:val="2"/>
        <w:spacing w:line="450" w:lineRule="exact"/>
        <w:ind w:right="1613"/>
        <w:jc w:val="center"/>
        <w:rPr>
          <w:rFonts w:hint="eastAsia" w:ascii="宋体" w:hAnsi="宋体" w:eastAsia="宋体" w:cs="宋体"/>
          <w:b/>
          <w:bCs/>
          <w:lang w:eastAsia="zh-CN"/>
        </w:rPr>
      </w:pPr>
    </w:p>
    <w:p>
      <w:pPr>
        <w:pStyle w:val="2"/>
        <w:spacing w:line="450" w:lineRule="exact"/>
        <w:ind w:right="1613"/>
        <w:jc w:val="center"/>
        <w:rPr>
          <w:rFonts w:hint="eastAsia" w:ascii="宋体" w:hAnsi="宋体" w:eastAsia="宋体" w:cs="宋体"/>
          <w:b/>
          <w:bCs/>
          <w:lang w:eastAsia="zh-CN"/>
        </w:rPr>
      </w:pPr>
    </w:p>
    <w:p>
      <w:pPr>
        <w:pStyle w:val="2"/>
        <w:spacing w:line="450" w:lineRule="exact"/>
        <w:ind w:right="1613"/>
        <w:jc w:val="center"/>
        <w:rPr>
          <w:rFonts w:hint="eastAsia" w:ascii="宋体" w:hAnsi="宋体" w:eastAsia="宋体" w:cs="宋体"/>
          <w:b/>
          <w:bCs/>
          <w:lang w:eastAsia="zh-CN"/>
        </w:rPr>
      </w:pPr>
    </w:p>
    <w:p>
      <w:pPr>
        <w:pStyle w:val="2"/>
        <w:spacing w:line="450" w:lineRule="exact"/>
        <w:ind w:right="1613"/>
        <w:jc w:val="center"/>
        <w:rPr>
          <w:rFonts w:hint="eastAsia" w:ascii="宋体" w:hAnsi="宋体" w:eastAsia="宋体" w:cs="宋体"/>
          <w:b/>
          <w:bCs/>
          <w:lang w:eastAsia="zh-CN"/>
        </w:rPr>
      </w:pPr>
    </w:p>
    <w:p>
      <w:pPr>
        <w:pStyle w:val="2"/>
        <w:spacing w:line="450" w:lineRule="exact"/>
        <w:ind w:right="1613"/>
        <w:jc w:val="center"/>
        <w:rPr>
          <w:rFonts w:hint="eastAsia" w:ascii="宋体" w:hAnsi="宋体" w:eastAsia="宋体" w:cs="宋体"/>
          <w:b/>
          <w:bCs/>
          <w:lang w:eastAsia="zh-CN"/>
        </w:rPr>
      </w:pPr>
    </w:p>
    <w:p>
      <w:pPr>
        <w:pStyle w:val="2"/>
        <w:spacing w:line="450" w:lineRule="exact"/>
        <w:ind w:right="1613"/>
        <w:jc w:val="center"/>
        <w:rPr>
          <w:rFonts w:hint="eastAsia" w:ascii="宋体" w:hAnsi="宋体" w:eastAsia="宋体" w:cs="宋体"/>
          <w:b/>
          <w:bCs/>
          <w:lang w:eastAsia="zh-CN"/>
        </w:rPr>
      </w:pPr>
    </w:p>
    <w:p>
      <w:pPr>
        <w:pStyle w:val="2"/>
        <w:spacing w:line="450" w:lineRule="exact"/>
        <w:ind w:right="1613"/>
        <w:jc w:val="center"/>
        <w:rPr>
          <w:rFonts w:hint="eastAsia" w:ascii="宋体" w:hAnsi="宋体" w:eastAsia="宋体" w:cs="宋体"/>
          <w:b/>
          <w:bCs/>
          <w:lang w:eastAsia="zh-CN"/>
        </w:rPr>
      </w:pPr>
    </w:p>
    <w:p>
      <w:pPr>
        <w:pStyle w:val="2"/>
        <w:spacing w:line="450" w:lineRule="exact"/>
        <w:ind w:right="1613"/>
        <w:jc w:val="center"/>
        <w:rPr>
          <w:rFonts w:hint="eastAsia" w:ascii="宋体" w:hAnsi="宋体" w:eastAsia="宋体" w:cs="宋体"/>
          <w:b/>
          <w:bCs/>
          <w:lang w:eastAsia="zh-CN"/>
        </w:rPr>
      </w:pPr>
    </w:p>
    <w:p>
      <w:pPr>
        <w:pStyle w:val="2"/>
        <w:spacing w:line="450" w:lineRule="exact"/>
        <w:ind w:right="1613"/>
        <w:jc w:val="center"/>
        <w:rPr>
          <w:rFonts w:hint="eastAsia" w:ascii="宋体" w:hAnsi="宋体" w:eastAsia="宋体" w:cs="宋体"/>
          <w:b/>
          <w:bCs/>
          <w:lang w:eastAsia="zh-CN"/>
        </w:rPr>
      </w:pPr>
    </w:p>
    <w:p>
      <w:pPr>
        <w:pStyle w:val="2"/>
        <w:spacing w:line="450" w:lineRule="exact"/>
        <w:ind w:right="1613"/>
        <w:jc w:val="center"/>
        <w:rPr>
          <w:rFonts w:hint="eastAsia" w:ascii="宋体" w:hAnsi="宋体" w:eastAsia="宋体" w:cs="宋体"/>
          <w:b/>
          <w:bCs/>
          <w:lang w:eastAsia="zh-CN"/>
        </w:rPr>
      </w:pPr>
    </w:p>
    <w:p>
      <w:pPr>
        <w:pStyle w:val="2"/>
        <w:spacing w:line="450" w:lineRule="exact"/>
        <w:ind w:right="1613"/>
        <w:jc w:val="center"/>
        <w:rPr>
          <w:rFonts w:ascii="宋体" w:hAnsi="宋体" w:eastAsia="宋体" w:cs="宋体"/>
          <w:b/>
          <w:bCs/>
        </w:rPr>
      </w:pPr>
      <w:r>
        <w:rPr>
          <w:rFonts w:hint="eastAsia" w:ascii="宋体" w:hAnsi="宋体" w:eastAsia="宋体" w:cs="宋体"/>
          <w:b/>
          <w:bCs/>
          <w:lang w:val="en-US" w:eastAsia="zh-CN"/>
        </w:rPr>
        <w:t xml:space="preserve">            </w:t>
      </w:r>
      <w:r>
        <w:rPr>
          <w:rFonts w:hint="eastAsia" w:ascii="宋体" w:hAnsi="宋体" w:eastAsia="宋体" w:cs="宋体"/>
          <w:b/>
          <w:bCs/>
          <w:lang w:eastAsia="zh-CN"/>
        </w:rPr>
        <w:t>五</w:t>
      </w:r>
      <w:r>
        <w:rPr>
          <w:rFonts w:hint="eastAsia" w:ascii="宋体" w:hAnsi="宋体" w:eastAsia="宋体" w:cs="宋体"/>
          <w:b/>
          <w:bCs/>
        </w:rPr>
        <w:t>、施工组织设计</w:t>
      </w:r>
    </w:p>
    <w:p>
      <w:pPr>
        <w:pStyle w:val="2"/>
        <w:spacing w:line="450" w:lineRule="exact"/>
        <w:ind w:right="1613"/>
        <w:jc w:val="both"/>
        <w:rPr>
          <w:rFonts w:hint="eastAsia" w:ascii="宋体" w:hAnsi="宋体" w:eastAsia="宋体" w:cs="宋体"/>
          <w:b/>
          <w:bCs/>
          <w:lang w:val="en-US" w:eastAsia="zh-CN"/>
        </w:rPr>
      </w:pPr>
      <w:r>
        <w:rPr>
          <w:rFonts w:hint="eastAsia" w:ascii="宋体" w:hAnsi="宋体" w:eastAsia="宋体" w:cs="宋体"/>
          <w:b/>
          <w:bCs/>
          <w:lang w:val="en-US" w:eastAsia="zh-CN"/>
        </w:rPr>
        <w:t xml:space="preserve"> </w:t>
      </w:r>
    </w:p>
    <w:p>
      <w:pPr>
        <w:pStyle w:val="2"/>
        <w:spacing w:line="450" w:lineRule="exact"/>
        <w:ind w:right="1613"/>
        <w:jc w:val="both"/>
        <w:rPr>
          <w:rFonts w:hint="eastAsia" w:ascii="宋体" w:hAnsi="宋体" w:eastAsia="宋体" w:cs="宋体"/>
          <w:b/>
          <w:bCs/>
          <w:lang w:eastAsia="zh-CN"/>
        </w:rPr>
      </w:pPr>
    </w:p>
    <w:p>
      <w:pPr>
        <w:pStyle w:val="2"/>
        <w:spacing w:line="450" w:lineRule="exact"/>
        <w:ind w:right="1613"/>
        <w:jc w:val="both"/>
        <w:rPr>
          <w:rFonts w:hint="eastAsia" w:ascii="宋体" w:hAnsi="宋体" w:eastAsia="宋体" w:cs="宋体"/>
          <w:b/>
          <w:bCs/>
          <w:lang w:eastAsia="zh-CN"/>
        </w:rPr>
      </w:pPr>
    </w:p>
    <w:p>
      <w:pPr>
        <w:pStyle w:val="2"/>
        <w:spacing w:line="450" w:lineRule="exact"/>
        <w:ind w:right="1613"/>
        <w:jc w:val="both"/>
        <w:rPr>
          <w:rFonts w:hint="eastAsia" w:ascii="宋体" w:hAnsi="宋体" w:eastAsia="宋体" w:cs="宋体"/>
          <w:b/>
          <w:bCs/>
          <w:lang w:eastAsia="zh-CN"/>
        </w:rPr>
      </w:pPr>
    </w:p>
    <w:p>
      <w:pPr>
        <w:pStyle w:val="2"/>
        <w:spacing w:line="450" w:lineRule="exact"/>
        <w:ind w:right="1613"/>
        <w:jc w:val="both"/>
        <w:rPr>
          <w:rFonts w:hint="eastAsia" w:ascii="宋体" w:hAnsi="宋体" w:eastAsia="宋体" w:cs="宋体"/>
          <w:b/>
          <w:bCs/>
          <w:lang w:eastAsia="zh-CN"/>
        </w:rPr>
      </w:pPr>
    </w:p>
    <w:p>
      <w:pPr>
        <w:pStyle w:val="2"/>
        <w:spacing w:before="42" w:line="461" w:lineRule="exact"/>
        <w:ind w:left="1613" w:right="1613" w:firstLine="480" w:firstLineChars="200"/>
        <w:jc w:val="center"/>
        <w:rPr>
          <w:rFonts w:hint="eastAsia" w:ascii="宋体" w:hAnsi="宋体" w:eastAsia="宋体" w:cs="宋体"/>
          <w:lang w:eastAsia="zh-CN"/>
        </w:rPr>
      </w:pPr>
      <w:r>
        <w:rPr>
          <w:rFonts w:hint="eastAsia" w:ascii="宋体" w:hAnsi="宋体" w:eastAsia="宋体" w:cs="宋体"/>
          <w:lang w:eastAsia="zh-CN"/>
        </w:rPr>
        <w:br w:type="page"/>
      </w:r>
    </w:p>
    <w:p>
      <w:pPr>
        <w:pStyle w:val="2"/>
        <w:spacing w:before="42" w:line="461" w:lineRule="exact"/>
        <w:ind w:left="1613" w:right="1613" w:firstLine="482" w:firstLineChars="200"/>
        <w:jc w:val="center"/>
        <w:rPr>
          <w:rFonts w:ascii="宋体" w:hAnsi="宋体" w:eastAsia="宋体" w:cs="宋体"/>
          <w:b/>
          <w:bCs/>
        </w:rPr>
      </w:pPr>
      <w:r>
        <w:rPr>
          <w:rFonts w:hint="eastAsia" w:ascii="宋体" w:hAnsi="宋体" w:eastAsia="宋体" w:cs="宋体"/>
          <w:b/>
          <w:bCs/>
          <w:lang w:eastAsia="zh-CN"/>
        </w:rPr>
        <w:t>六</w:t>
      </w:r>
      <w:r>
        <w:rPr>
          <w:rFonts w:hint="eastAsia" w:ascii="宋体" w:hAnsi="宋体" w:eastAsia="宋体" w:cs="宋体"/>
          <w:b/>
          <w:bCs/>
        </w:rPr>
        <w:t>、项目管理机构</w:t>
      </w:r>
    </w:p>
    <w:p>
      <w:pPr>
        <w:pStyle w:val="2"/>
        <w:spacing w:line="461" w:lineRule="exact"/>
        <w:ind w:left="1614" w:right="1613" w:firstLine="480" w:firstLineChars="200"/>
        <w:jc w:val="center"/>
        <w:rPr>
          <w:rFonts w:ascii="宋体" w:hAnsi="宋体" w:eastAsia="宋体" w:cs="宋体"/>
        </w:rPr>
      </w:pPr>
      <w:r>
        <w:rPr>
          <w:rFonts w:hint="eastAsia" w:ascii="宋体" w:hAnsi="宋体" w:eastAsia="宋体" w:cs="宋体"/>
        </w:rPr>
        <w:t>（一）项目管理机构组成表</w:t>
      </w:r>
    </w:p>
    <w:p>
      <w:pPr>
        <w:pStyle w:val="2"/>
        <w:spacing w:line="461" w:lineRule="exact"/>
        <w:ind w:left="1614" w:right="1613" w:firstLine="480" w:firstLineChars="200"/>
        <w:jc w:val="center"/>
        <w:rPr>
          <w:rFonts w:ascii="宋体" w:hAnsi="宋体" w:eastAsia="宋体" w:cs="宋体"/>
        </w:rPr>
      </w:pPr>
    </w:p>
    <w:tbl>
      <w:tblPr>
        <w:tblStyle w:val="18"/>
        <w:tblpPr w:leftFromText="180" w:rightFromText="180" w:vertAnchor="page" w:horzAnchor="page" w:tblpXSpec="center" w:tblpY="3229"/>
        <w:tblOverlap w:val="never"/>
        <w:tblW w:w="8414"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4"/>
        <w:gridCol w:w="703"/>
        <w:gridCol w:w="703"/>
        <w:gridCol w:w="1400"/>
        <w:gridCol w:w="1400"/>
        <w:gridCol w:w="1400"/>
        <w:gridCol w:w="1401"/>
        <w:gridCol w:w="7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54" w:hRule="atLeast"/>
          <w:jc w:val="center"/>
        </w:trPr>
        <w:tc>
          <w:tcPr>
            <w:tcW w:w="704" w:type="dxa"/>
            <w:vMerge w:val="restart"/>
            <w:tcBorders>
              <w:bottom w:val="single" w:color="000000" w:sz="4" w:space="0"/>
              <w:right w:val="single" w:color="000000" w:sz="4" w:space="0"/>
            </w:tcBorders>
          </w:tcPr>
          <w:p>
            <w:pPr>
              <w:pStyle w:val="23"/>
              <w:spacing w:before="1"/>
              <w:rPr>
                <w:sz w:val="11"/>
              </w:rPr>
            </w:pPr>
          </w:p>
          <w:p>
            <w:pPr>
              <w:pStyle w:val="23"/>
              <w:ind w:left="142"/>
              <w:rPr>
                <w:sz w:val="21"/>
              </w:rPr>
            </w:pPr>
            <w:r>
              <w:rPr>
                <w:sz w:val="21"/>
              </w:rPr>
              <w:t>职务</w:t>
            </w:r>
          </w:p>
        </w:tc>
        <w:tc>
          <w:tcPr>
            <w:tcW w:w="703" w:type="dxa"/>
            <w:vMerge w:val="restart"/>
            <w:tcBorders>
              <w:left w:val="single" w:color="000000" w:sz="4" w:space="0"/>
              <w:bottom w:val="single" w:color="000000" w:sz="4" w:space="0"/>
              <w:right w:val="single" w:color="000000" w:sz="4" w:space="0"/>
            </w:tcBorders>
          </w:tcPr>
          <w:p>
            <w:pPr>
              <w:pStyle w:val="23"/>
              <w:spacing w:before="1"/>
              <w:rPr>
                <w:sz w:val="11"/>
              </w:rPr>
            </w:pPr>
          </w:p>
          <w:p>
            <w:pPr>
              <w:pStyle w:val="23"/>
              <w:ind w:left="149"/>
              <w:rPr>
                <w:sz w:val="21"/>
              </w:rPr>
            </w:pPr>
            <w:r>
              <w:rPr>
                <w:sz w:val="21"/>
              </w:rPr>
              <w:t>姓名</w:t>
            </w:r>
          </w:p>
        </w:tc>
        <w:tc>
          <w:tcPr>
            <w:tcW w:w="703" w:type="dxa"/>
            <w:vMerge w:val="restart"/>
            <w:tcBorders>
              <w:left w:val="single" w:color="000000" w:sz="4" w:space="0"/>
              <w:bottom w:val="single" w:color="000000" w:sz="4" w:space="0"/>
              <w:right w:val="single" w:color="000000" w:sz="4" w:space="0"/>
            </w:tcBorders>
          </w:tcPr>
          <w:p>
            <w:pPr>
              <w:pStyle w:val="23"/>
              <w:spacing w:before="1"/>
              <w:rPr>
                <w:sz w:val="11"/>
              </w:rPr>
            </w:pPr>
          </w:p>
          <w:p>
            <w:pPr>
              <w:pStyle w:val="23"/>
              <w:ind w:left="149"/>
              <w:rPr>
                <w:sz w:val="21"/>
              </w:rPr>
            </w:pPr>
            <w:r>
              <w:rPr>
                <w:sz w:val="21"/>
              </w:rPr>
              <w:t>职称</w:t>
            </w:r>
          </w:p>
        </w:tc>
        <w:tc>
          <w:tcPr>
            <w:tcW w:w="5601" w:type="dxa"/>
            <w:gridSpan w:val="4"/>
            <w:tcBorders>
              <w:left w:val="single" w:color="000000" w:sz="4" w:space="0"/>
              <w:bottom w:val="single" w:color="000000" w:sz="4" w:space="0"/>
              <w:right w:val="single" w:color="000000" w:sz="4" w:space="0"/>
            </w:tcBorders>
          </w:tcPr>
          <w:p>
            <w:pPr>
              <w:pStyle w:val="23"/>
              <w:spacing w:line="434" w:lineRule="exact"/>
              <w:ind w:left="1863"/>
              <w:rPr>
                <w:sz w:val="21"/>
              </w:rPr>
            </w:pPr>
            <w:r>
              <w:rPr>
                <w:sz w:val="21"/>
              </w:rPr>
              <w:t>执业或职业资格证明</w:t>
            </w:r>
          </w:p>
        </w:tc>
        <w:tc>
          <w:tcPr>
            <w:tcW w:w="703" w:type="dxa"/>
            <w:vMerge w:val="restart"/>
            <w:tcBorders>
              <w:left w:val="single" w:color="000000" w:sz="4" w:space="0"/>
              <w:bottom w:val="single" w:color="000000" w:sz="4" w:space="0"/>
            </w:tcBorders>
          </w:tcPr>
          <w:p>
            <w:pPr>
              <w:pStyle w:val="23"/>
              <w:spacing w:before="1"/>
              <w:rPr>
                <w:sz w:val="11"/>
              </w:rPr>
            </w:pPr>
          </w:p>
          <w:p>
            <w:pPr>
              <w:pStyle w:val="23"/>
              <w:ind w:left="150"/>
              <w:rPr>
                <w:sz w:val="21"/>
              </w:rPr>
            </w:pPr>
            <w:r>
              <w:rPr>
                <w:sz w:val="21"/>
              </w:rPr>
              <w:t>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73" w:hRule="atLeast"/>
          <w:jc w:val="center"/>
        </w:trPr>
        <w:tc>
          <w:tcPr>
            <w:tcW w:w="704" w:type="dxa"/>
            <w:vMerge w:val="continue"/>
            <w:tcBorders>
              <w:top w:val="nil"/>
              <w:bottom w:val="single" w:color="000000" w:sz="4" w:space="0"/>
              <w:right w:val="single" w:color="000000" w:sz="4" w:space="0"/>
            </w:tcBorders>
          </w:tcPr>
          <w:p>
            <w:pPr>
              <w:rPr>
                <w:sz w:val="2"/>
                <w:szCs w:val="2"/>
              </w:rPr>
            </w:pPr>
          </w:p>
        </w:tc>
        <w:tc>
          <w:tcPr>
            <w:tcW w:w="703" w:type="dxa"/>
            <w:vMerge w:val="continue"/>
            <w:tcBorders>
              <w:top w:val="nil"/>
              <w:left w:val="single" w:color="000000" w:sz="4" w:space="0"/>
              <w:bottom w:val="single" w:color="000000" w:sz="4" w:space="0"/>
              <w:right w:val="single" w:color="000000" w:sz="4" w:space="0"/>
            </w:tcBorders>
          </w:tcPr>
          <w:p>
            <w:pPr>
              <w:rPr>
                <w:sz w:val="2"/>
                <w:szCs w:val="2"/>
              </w:rPr>
            </w:pPr>
          </w:p>
        </w:tc>
        <w:tc>
          <w:tcPr>
            <w:tcW w:w="703" w:type="dxa"/>
            <w:vMerge w:val="continue"/>
            <w:tcBorders>
              <w:top w:val="nil"/>
              <w:left w:val="single" w:color="000000" w:sz="4" w:space="0"/>
              <w:bottom w:val="single" w:color="000000" w:sz="4" w:space="0"/>
              <w:right w:val="single" w:color="000000" w:sz="4" w:space="0"/>
            </w:tcBorders>
          </w:tcPr>
          <w:p>
            <w:pPr>
              <w:rPr>
                <w:sz w:val="2"/>
                <w:szCs w:val="2"/>
              </w:rPr>
            </w:pPr>
          </w:p>
        </w:tc>
        <w:tc>
          <w:tcPr>
            <w:tcW w:w="1400" w:type="dxa"/>
            <w:tcBorders>
              <w:top w:val="single" w:color="000000" w:sz="4" w:space="0"/>
              <w:left w:val="single" w:color="000000" w:sz="4" w:space="0"/>
              <w:bottom w:val="single" w:color="000000" w:sz="4" w:space="0"/>
              <w:right w:val="single" w:color="000000" w:sz="4" w:space="0"/>
            </w:tcBorders>
          </w:tcPr>
          <w:p>
            <w:pPr>
              <w:pStyle w:val="23"/>
              <w:spacing w:before="12" w:line="442" w:lineRule="exact"/>
              <w:ind w:left="288"/>
              <w:rPr>
                <w:sz w:val="21"/>
              </w:rPr>
            </w:pPr>
            <w:r>
              <w:rPr>
                <w:sz w:val="21"/>
              </w:rPr>
              <w:t>证书名称</w:t>
            </w:r>
          </w:p>
        </w:tc>
        <w:tc>
          <w:tcPr>
            <w:tcW w:w="1400" w:type="dxa"/>
            <w:tcBorders>
              <w:top w:val="single" w:color="000000" w:sz="4" w:space="0"/>
              <w:left w:val="single" w:color="000000" w:sz="4" w:space="0"/>
              <w:bottom w:val="single" w:color="000000" w:sz="4" w:space="0"/>
              <w:right w:val="single" w:color="000000" w:sz="4" w:space="0"/>
            </w:tcBorders>
          </w:tcPr>
          <w:p>
            <w:pPr>
              <w:pStyle w:val="23"/>
              <w:spacing w:before="12" w:line="442" w:lineRule="exact"/>
              <w:ind w:left="477" w:right="451"/>
              <w:jc w:val="center"/>
              <w:rPr>
                <w:sz w:val="21"/>
              </w:rPr>
            </w:pPr>
            <w:r>
              <w:rPr>
                <w:sz w:val="21"/>
              </w:rPr>
              <w:t>级别</w:t>
            </w:r>
          </w:p>
        </w:tc>
        <w:tc>
          <w:tcPr>
            <w:tcW w:w="1400" w:type="dxa"/>
            <w:tcBorders>
              <w:top w:val="single" w:color="000000" w:sz="4" w:space="0"/>
              <w:left w:val="single" w:color="000000" w:sz="4" w:space="0"/>
              <w:bottom w:val="single" w:color="000000" w:sz="4" w:space="0"/>
              <w:right w:val="single" w:color="000000" w:sz="4" w:space="0"/>
            </w:tcBorders>
          </w:tcPr>
          <w:p>
            <w:pPr>
              <w:pStyle w:val="23"/>
              <w:spacing w:before="12" w:line="442" w:lineRule="exact"/>
              <w:ind w:left="476" w:right="452"/>
              <w:jc w:val="center"/>
              <w:rPr>
                <w:sz w:val="21"/>
              </w:rPr>
            </w:pPr>
            <w:r>
              <w:rPr>
                <w:sz w:val="21"/>
              </w:rPr>
              <w:t>证号</w:t>
            </w:r>
          </w:p>
        </w:tc>
        <w:tc>
          <w:tcPr>
            <w:tcW w:w="1401" w:type="dxa"/>
            <w:tcBorders>
              <w:top w:val="single" w:color="000000" w:sz="4" w:space="0"/>
              <w:left w:val="single" w:color="000000" w:sz="4" w:space="0"/>
              <w:bottom w:val="single" w:color="000000" w:sz="4" w:space="0"/>
              <w:right w:val="single" w:color="000000" w:sz="4" w:space="0"/>
            </w:tcBorders>
          </w:tcPr>
          <w:p>
            <w:pPr>
              <w:pStyle w:val="23"/>
              <w:spacing w:before="12" w:line="442" w:lineRule="exact"/>
              <w:ind w:left="478" w:right="452"/>
              <w:jc w:val="center"/>
              <w:rPr>
                <w:sz w:val="21"/>
              </w:rPr>
            </w:pPr>
            <w:r>
              <w:rPr>
                <w:sz w:val="21"/>
              </w:rPr>
              <w:t>专业</w:t>
            </w:r>
          </w:p>
        </w:tc>
        <w:tc>
          <w:tcPr>
            <w:tcW w:w="703" w:type="dxa"/>
            <w:vMerge w:val="continue"/>
            <w:tcBorders>
              <w:top w:val="nil"/>
              <w:left w:val="single" w:color="000000" w:sz="4" w:space="0"/>
              <w:bottom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54" w:hRule="atLeast"/>
          <w:jc w:val="center"/>
        </w:trPr>
        <w:tc>
          <w:tcPr>
            <w:tcW w:w="704" w:type="dxa"/>
            <w:tcBorders>
              <w:top w:val="single" w:color="000000" w:sz="4" w:space="0"/>
              <w:bottom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bottom w:val="single" w:color="000000" w:sz="4" w:space="0"/>
            </w:tcBorders>
          </w:tcPr>
          <w:p>
            <w:pPr>
              <w:pStyle w:val="23"/>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53" w:hRule="atLeast"/>
          <w:jc w:val="center"/>
        </w:trPr>
        <w:tc>
          <w:tcPr>
            <w:tcW w:w="704" w:type="dxa"/>
            <w:tcBorders>
              <w:top w:val="single" w:color="000000" w:sz="4" w:space="0"/>
              <w:bottom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bottom w:val="single" w:color="000000" w:sz="4" w:space="0"/>
            </w:tcBorders>
          </w:tcPr>
          <w:p>
            <w:pPr>
              <w:pStyle w:val="23"/>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54" w:hRule="atLeast"/>
          <w:jc w:val="center"/>
        </w:trPr>
        <w:tc>
          <w:tcPr>
            <w:tcW w:w="704" w:type="dxa"/>
            <w:tcBorders>
              <w:top w:val="single" w:color="000000" w:sz="4" w:space="0"/>
              <w:bottom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bottom w:val="single" w:color="000000" w:sz="4" w:space="0"/>
            </w:tcBorders>
          </w:tcPr>
          <w:p>
            <w:pPr>
              <w:pStyle w:val="23"/>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54" w:hRule="atLeast"/>
          <w:jc w:val="center"/>
        </w:trPr>
        <w:tc>
          <w:tcPr>
            <w:tcW w:w="704" w:type="dxa"/>
            <w:tcBorders>
              <w:top w:val="single" w:color="000000" w:sz="4" w:space="0"/>
              <w:bottom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14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bottom w:val="single" w:color="000000" w:sz="4" w:space="0"/>
            </w:tcBorders>
          </w:tcPr>
          <w:p>
            <w:pPr>
              <w:pStyle w:val="23"/>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53" w:hRule="atLeast"/>
          <w:jc w:val="center"/>
        </w:trPr>
        <w:tc>
          <w:tcPr>
            <w:tcW w:w="704" w:type="dxa"/>
            <w:tcBorders>
              <w:top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right w:val="single" w:color="000000" w:sz="4" w:space="0"/>
            </w:tcBorders>
          </w:tcPr>
          <w:p>
            <w:pPr>
              <w:pStyle w:val="23"/>
              <w:rPr>
                <w:rFonts w:ascii="Times New Roman"/>
                <w:sz w:val="20"/>
              </w:rPr>
            </w:pPr>
          </w:p>
        </w:tc>
        <w:tc>
          <w:tcPr>
            <w:tcW w:w="1400" w:type="dxa"/>
            <w:tcBorders>
              <w:top w:val="single" w:color="000000" w:sz="4" w:space="0"/>
              <w:left w:val="single" w:color="000000" w:sz="4" w:space="0"/>
              <w:right w:val="single" w:color="000000" w:sz="4" w:space="0"/>
            </w:tcBorders>
          </w:tcPr>
          <w:p>
            <w:pPr>
              <w:pStyle w:val="23"/>
              <w:rPr>
                <w:rFonts w:ascii="Times New Roman"/>
                <w:sz w:val="20"/>
              </w:rPr>
            </w:pPr>
          </w:p>
        </w:tc>
        <w:tc>
          <w:tcPr>
            <w:tcW w:w="1401" w:type="dxa"/>
            <w:tcBorders>
              <w:top w:val="single" w:color="000000" w:sz="4" w:space="0"/>
              <w:left w:val="single" w:color="000000" w:sz="4" w:space="0"/>
              <w:right w:val="single" w:color="000000" w:sz="4" w:space="0"/>
            </w:tcBorders>
          </w:tcPr>
          <w:p>
            <w:pPr>
              <w:pStyle w:val="23"/>
              <w:rPr>
                <w:rFonts w:ascii="Times New Roman"/>
                <w:sz w:val="20"/>
              </w:rPr>
            </w:pPr>
          </w:p>
        </w:tc>
        <w:tc>
          <w:tcPr>
            <w:tcW w:w="703" w:type="dxa"/>
            <w:tcBorders>
              <w:top w:val="single" w:color="000000" w:sz="4" w:space="0"/>
              <w:left w:val="single" w:color="000000" w:sz="4" w:space="0"/>
            </w:tcBorders>
          </w:tcPr>
          <w:p>
            <w:pPr>
              <w:pStyle w:val="23"/>
              <w:rPr>
                <w:rFonts w:ascii="Times New Roman"/>
                <w:sz w:val="20"/>
              </w:rPr>
            </w:pPr>
          </w:p>
        </w:tc>
      </w:tr>
    </w:tbl>
    <w:p>
      <w:pPr>
        <w:pStyle w:val="2"/>
        <w:spacing w:line="461" w:lineRule="exact"/>
        <w:ind w:left="1614" w:right="1613" w:firstLine="480" w:firstLineChars="200"/>
        <w:jc w:val="center"/>
        <w:rPr>
          <w:rFonts w:ascii="宋体" w:hAnsi="宋体" w:eastAsia="宋体" w:cs="宋体"/>
        </w:rPr>
      </w:pPr>
    </w:p>
    <w:p>
      <w:pPr>
        <w:pStyle w:val="2"/>
        <w:spacing w:line="461" w:lineRule="exact"/>
        <w:ind w:left="1614" w:right="1613" w:firstLine="480" w:firstLineChars="200"/>
        <w:jc w:val="center"/>
        <w:rPr>
          <w:rFonts w:ascii="宋体" w:hAnsi="宋体" w:eastAsia="宋体" w:cs="宋体"/>
        </w:rPr>
      </w:pPr>
    </w:p>
    <w:p>
      <w:pPr>
        <w:pStyle w:val="2"/>
        <w:spacing w:line="461" w:lineRule="exact"/>
        <w:ind w:left="1614" w:right="1613" w:firstLine="480" w:firstLineChars="200"/>
        <w:jc w:val="center"/>
        <w:rPr>
          <w:rFonts w:ascii="宋体" w:hAnsi="宋体" w:eastAsia="宋体" w:cs="宋体"/>
        </w:rPr>
      </w:pPr>
    </w:p>
    <w:p>
      <w:pPr>
        <w:pStyle w:val="2"/>
        <w:spacing w:line="461" w:lineRule="exact"/>
        <w:ind w:left="1614" w:right="1613" w:firstLine="480" w:firstLineChars="200"/>
        <w:jc w:val="center"/>
        <w:rPr>
          <w:rFonts w:ascii="宋体" w:hAnsi="宋体" w:eastAsia="宋体" w:cs="宋体"/>
        </w:rPr>
      </w:pPr>
    </w:p>
    <w:p>
      <w:pPr>
        <w:pStyle w:val="2"/>
        <w:spacing w:line="461" w:lineRule="exact"/>
        <w:ind w:left="1614" w:right="1613" w:firstLine="480" w:firstLineChars="200"/>
        <w:jc w:val="center"/>
        <w:rPr>
          <w:rFonts w:ascii="宋体" w:hAnsi="宋体" w:eastAsia="宋体" w:cs="宋体"/>
        </w:rPr>
      </w:pPr>
    </w:p>
    <w:p>
      <w:pPr>
        <w:pStyle w:val="2"/>
        <w:spacing w:line="461" w:lineRule="exact"/>
        <w:ind w:left="1614" w:right="1613" w:firstLine="480" w:firstLineChars="200"/>
        <w:jc w:val="center"/>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ind w:firstLine="630" w:firstLineChars="300"/>
        <w:rPr>
          <w:sz w:val="21"/>
        </w:rPr>
      </w:pPr>
      <w:r>
        <w:rPr>
          <w:rFonts w:hint="eastAsia"/>
          <w:sz w:val="21"/>
        </w:rPr>
        <w:t>注：以上人员的相关证件复印件附后。</w:t>
      </w:r>
    </w:p>
    <w:p>
      <w:pPr>
        <w:pStyle w:val="2"/>
        <w:rPr>
          <w:rFonts w:ascii="宋体" w:hAnsi="宋体" w:eastAsia="宋体" w:cs="宋体"/>
          <w:sz w:val="20"/>
        </w:rPr>
      </w:pPr>
    </w:p>
    <w:p>
      <w:pPr>
        <w:pStyle w:val="2"/>
        <w:rPr>
          <w:rFonts w:ascii="宋体" w:hAnsi="宋体" w:eastAsia="宋体" w:cs="宋体"/>
          <w:sz w:val="20"/>
        </w:rPr>
      </w:pPr>
    </w:p>
    <w:p>
      <w:pPr>
        <w:pStyle w:val="2"/>
        <w:spacing w:before="18"/>
        <w:rPr>
          <w:rFonts w:ascii="宋体" w:hAnsi="宋体" w:eastAsia="宋体" w:cs="宋体"/>
          <w:sz w:val="12"/>
        </w:rPr>
      </w:pPr>
    </w:p>
    <w:p>
      <w:pPr>
        <w:pStyle w:val="2"/>
        <w:ind w:left="1614" w:right="1613" w:firstLine="480" w:firstLineChars="200"/>
        <w:jc w:val="center"/>
        <w:rPr>
          <w:rFonts w:ascii="宋体" w:hAnsi="宋体" w:eastAsia="宋体" w:cs="宋体"/>
        </w:rPr>
      </w:pPr>
      <w:r>
        <w:rPr>
          <w:rFonts w:hint="eastAsia" w:ascii="宋体" w:hAnsi="宋体" w:eastAsia="宋体" w:cs="宋体"/>
        </w:rPr>
        <w:t>（二）主要人员简历表</w:t>
      </w:r>
    </w:p>
    <w:p>
      <w:pPr>
        <w:pStyle w:val="2"/>
        <w:spacing w:before="18"/>
        <w:rPr>
          <w:rFonts w:ascii="宋体" w:hAnsi="宋体" w:eastAsia="宋体" w:cs="宋体"/>
          <w:sz w:val="15"/>
        </w:rPr>
      </w:pPr>
    </w:p>
    <w:tbl>
      <w:tblPr>
        <w:tblStyle w:val="18"/>
        <w:tblW w:w="8414" w:type="dxa"/>
        <w:tblInd w:w="7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81"/>
        <w:gridCol w:w="1023"/>
        <w:gridCol w:w="1124"/>
        <w:gridCol w:w="1263"/>
        <w:gridCol w:w="1822"/>
        <w:gridCol w:w="210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54" w:hRule="atLeast"/>
        </w:trPr>
        <w:tc>
          <w:tcPr>
            <w:tcW w:w="1081" w:type="dxa"/>
            <w:tcBorders>
              <w:bottom w:val="single" w:color="000000" w:sz="4" w:space="0"/>
              <w:right w:val="single" w:color="000000" w:sz="4" w:space="0"/>
            </w:tcBorders>
          </w:tcPr>
          <w:p>
            <w:pPr>
              <w:pStyle w:val="23"/>
              <w:tabs>
                <w:tab w:val="left" w:pos="435"/>
              </w:tabs>
              <w:spacing w:line="434" w:lineRule="exact"/>
              <w:ind w:left="16"/>
              <w:jc w:val="center"/>
              <w:rPr>
                <w:rFonts w:ascii="宋体" w:hAnsi="宋体" w:eastAsia="宋体" w:cs="宋体"/>
                <w:sz w:val="21"/>
              </w:rPr>
            </w:pPr>
            <w:r>
              <w:rPr>
                <w:rFonts w:hint="eastAsia" w:ascii="宋体" w:hAnsi="宋体" w:eastAsia="宋体" w:cs="宋体"/>
                <w:sz w:val="21"/>
              </w:rPr>
              <w:t>姓</w:t>
            </w:r>
            <w:r>
              <w:rPr>
                <w:rFonts w:hint="eastAsia" w:ascii="宋体" w:hAnsi="宋体" w:eastAsia="宋体" w:cs="宋体"/>
                <w:sz w:val="21"/>
              </w:rPr>
              <w:tab/>
            </w:r>
            <w:r>
              <w:rPr>
                <w:rFonts w:hint="eastAsia" w:ascii="宋体" w:hAnsi="宋体" w:eastAsia="宋体" w:cs="宋体"/>
                <w:sz w:val="21"/>
              </w:rPr>
              <w:t>名</w:t>
            </w:r>
          </w:p>
        </w:tc>
        <w:tc>
          <w:tcPr>
            <w:tcW w:w="1023" w:type="dxa"/>
            <w:tcBorders>
              <w:left w:val="single" w:color="000000" w:sz="4" w:space="0"/>
              <w:bottom w:val="single" w:color="000000" w:sz="4" w:space="0"/>
              <w:right w:val="single" w:color="000000" w:sz="4" w:space="0"/>
            </w:tcBorders>
          </w:tcPr>
          <w:p>
            <w:pPr>
              <w:pStyle w:val="23"/>
              <w:rPr>
                <w:rFonts w:ascii="宋体" w:hAnsi="宋体" w:eastAsia="宋体" w:cs="宋体"/>
                <w:sz w:val="20"/>
              </w:rPr>
            </w:pPr>
          </w:p>
        </w:tc>
        <w:tc>
          <w:tcPr>
            <w:tcW w:w="1124" w:type="dxa"/>
            <w:tcBorders>
              <w:left w:val="single" w:color="000000" w:sz="4" w:space="0"/>
              <w:bottom w:val="single" w:color="000000" w:sz="4" w:space="0"/>
              <w:right w:val="single" w:color="000000" w:sz="4" w:space="0"/>
            </w:tcBorders>
          </w:tcPr>
          <w:p>
            <w:pPr>
              <w:pStyle w:val="23"/>
              <w:tabs>
                <w:tab w:val="left" w:pos="447"/>
              </w:tabs>
              <w:spacing w:line="434" w:lineRule="exact"/>
              <w:ind w:left="27"/>
              <w:jc w:val="center"/>
              <w:rPr>
                <w:rFonts w:ascii="宋体" w:hAnsi="宋体" w:eastAsia="宋体" w:cs="宋体"/>
                <w:sz w:val="21"/>
              </w:rPr>
            </w:pPr>
            <w:r>
              <w:rPr>
                <w:rFonts w:hint="eastAsia" w:ascii="宋体" w:hAnsi="宋体" w:eastAsia="宋体" w:cs="宋体"/>
                <w:sz w:val="21"/>
              </w:rPr>
              <w:t>年</w:t>
            </w:r>
            <w:r>
              <w:rPr>
                <w:rFonts w:hint="eastAsia" w:ascii="宋体" w:hAnsi="宋体" w:eastAsia="宋体" w:cs="宋体"/>
                <w:sz w:val="21"/>
              </w:rPr>
              <w:tab/>
            </w:r>
            <w:r>
              <w:rPr>
                <w:rFonts w:hint="eastAsia" w:ascii="宋体" w:hAnsi="宋体" w:eastAsia="宋体" w:cs="宋体"/>
                <w:sz w:val="21"/>
              </w:rPr>
              <w:t>龄</w:t>
            </w:r>
          </w:p>
        </w:tc>
        <w:tc>
          <w:tcPr>
            <w:tcW w:w="1263" w:type="dxa"/>
            <w:tcBorders>
              <w:left w:val="single" w:color="000000" w:sz="4" w:space="0"/>
              <w:bottom w:val="single" w:color="000000" w:sz="4" w:space="0"/>
              <w:right w:val="single" w:color="000000" w:sz="4" w:space="0"/>
            </w:tcBorders>
          </w:tcPr>
          <w:p>
            <w:pPr>
              <w:pStyle w:val="23"/>
              <w:rPr>
                <w:rFonts w:ascii="宋体" w:hAnsi="宋体" w:eastAsia="宋体" w:cs="宋体"/>
                <w:sz w:val="20"/>
              </w:rPr>
            </w:pPr>
          </w:p>
        </w:tc>
        <w:tc>
          <w:tcPr>
            <w:tcW w:w="1822" w:type="dxa"/>
            <w:tcBorders>
              <w:left w:val="single" w:color="000000" w:sz="4" w:space="0"/>
              <w:bottom w:val="single" w:color="000000" w:sz="4" w:space="0"/>
              <w:right w:val="single" w:color="000000" w:sz="4" w:space="0"/>
            </w:tcBorders>
          </w:tcPr>
          <w:p>
            <w:pPr>
              <w:pStyle w:val="23"/>
              <w:spacing w:line="434" w:lineRule="exact"/>
              <w:ind w:left="164" w:right="137"/>
              <w:jc w:val="center"/>
              <w:rPr>
                <w:rFonts w:ascii="宋体" w:hAnsi="宋体" w:eastAsia="宋体" w:cs="宋体"/>
                <w:sz w:val="21"/>
              </w:rPr>
            </w:pPr>
            <w:r>
              <w:rPr>
                <w:rFonts w:hint="eastAsia" w:ascii="宋体" w:hAnsi="宋体" w:eastAsia="宋体" w:cs="宋体"/>
                <w:sz w:val="21"/>
              </w:rPr>
              <w:t>学历</w:t>
            </w:r>
          </w:p>
        </w:tc>
        <w:tc>
          <w:tcPr>
            <w:tcW w:w="2101" w:type="dxa"/>
            <w:tcBorders>
              <w:left w:val="single" w:color="000000" w:sz="4" w:space="0"/>
              <w:bottom w:val="single" w:color="000000" w:sz="4" w:space="0"/>
            </w:tcBorders>
          </w:tcPr>
          <w:p>
            <w:pPr>
              <w:pStyle w:val="23"/>
              <w:rPr>
                <w:rFonts w:ascii="宋体" w:hAnsi="宋体" w:eastAsia="宋体" w:cs="宋体"/>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53" w:hRule="atLeast"/>
        </w:trPr>
        <w:tc>
          <w:tcPr>
            <w:tcW w:w="1081" w:type="dxa"/>
            <w:tcBorders>
              <w:top w:val="single" w:color="000000" w:sz="4" w:space="0"/>
              <w:bottom w:val="single" w:color="000000" w:sz="4" w:space="0"/>
              <w:right w:val="single" w:color="000000" w:sz="4" w:space="0"/>
            </w:tcBorders>
          </w:tcPr>
          <w:p>
            <w:pPr>
              <w:pStyle w:val="23"/>
              <w:tabs>
                <w:tab w:val="left" w:pos="435"/>
              </w:tabs>
              <w:spacing w:line="434" w:lineRule="exact"/>
              <w:ind w:left="16"/>
              <w:jc w:val="center"/>
              <w:rPr>
                <w:rFonts w:ascii="宋体" w:hAnsi="宋体" w:eastAsia="宋体" w:cs="宋体"/>
                <w:sz w:val="21"/>
              </w:rPr>
            </w:pPr>
            <w:r>
              <w:rPr>
                <w:rFonts w:hint="eastAsia" w:ascii="宋体" w:hAnsi="宋体" w:eastAsia="宋体" w:cs="宋体"/>
                <w:sz w:val="21"/>
              </w:rPr>
              <w:t>职</w:t>
            </w:r>
            <w:r>
              <w:rPr>
                <w:rFonts w:hint="eastAsia" w:ascii="宋体" w:hAnsi="宋体" w:eastAsia="宋体" w:cs="宋体"/>
                <w:sz w:val="21"/>
              </w:rPr>
              <w:tab/>
            </w:r>
            <w:r>
              <w:rPr>
                <w:rFonts w:hint="eastAsia" w:ascii="宋体" w:hAnsi="宋体" w:eastAsia="宋体" w:cs="宋体"/>
                <w:sz w:val="21"/>
              </w:rPr>
              <w:t>称</w:t>
            </w:r>
          </w:p>
        </w:tc>
        <w:tc>
          <w:tcPr>
            <w:tcW w:w="1023" w:type="dxa"/>
            <w:tcBorders>
              <w:top w:val="single" w:color="000000" w:sz="4" w:space="0"/>
              <w:left w:val="single" w:color="000000" w:sz="4" w:space="0"/>
              <w:bottom w:val="single" w:color="000000" w:sz="4" w:space="0"/>
              <w:right w:val="single" w:color="000000" w:sz="4" w:space="0"/>
            </w:tcBorders>
          </w:tcPr>
          <w:p>
            <w:pPr>
              <w:pStyle w:val="23"/>
              <w:rPr>
                <w:rFonts w:ascii="宋体" w:hAnsi="宋体" w:eastAsia="宋体" w:cs="宋体"/>
                <w:sz w:val="20"/>
              </w:rPr>
            </w:pPr>
          </w:p>
        </w:tc>
        <w:tc>
          <w:tcPr>
            <w:tcW w:w="1124" w:type="dxa"/>
            <w:tcBorders>
              <w:top w:val="single" w:color="000000" w:sz="4" w:space="0"/>
              <w:left w:val="single" w:color="000000" w:sz="4" w:space="0"/>
              <w:bottom w:val="single" w:color="000000" w:sz="4" w:space="0"/>
              <w:right w:val="single" w:color="000000" w:sz="4" w:space="0"/>
            </w:tcBorders>
          </w:tcPr>
          <w:p>
            <w:pPr>
              <w:pStyle w:val="23"/>
              <w:tabs>
                <w:tab w:val="left" w:pos="447"/>
              </w:tabs>
              <w:spacing w:line="434" w:lineRule="exact"/>
              <w:ind w:left="27"/>
              <w:jc w:val="center"/>
              <w:rPr>
                <w:rFonts w:ascii="宋体" w:hAnsi="宋体" w:eastAsia="宋体" w:cs="宋体"/>
                <w:sz w:val="21"/>
              </w:rPr>
            </w:pPr>
            <w:r>
              <w:rPr>
                <w:rFonts w:hint="eastAsia" w:ascii="宋体" w:hAnsi="宋体" w:eastAsia="宋体" w:cs="宋体"/>
                <w:sz w:val="21"/>
              </w:rPr>
              <w:t>职</w:t>
            </w:r>
            <w:r>
              <w:rPr>
                <w:rFonts w:hint="eastAsia" w:ascii="宋体" w:hAnsi="宋体" w:eastAsia="宋体" w:cs="宋体"/>
                <w:sz w:val="21"/>
              </w:rPr>
              <w:tab/>
            </w:r>
            <w:r>
              <w:rPr>
                <w:rFonts w:hint="eastAsia" w:ascii="宋体" w:hAnsi="宋体" w:eastAsia="宋体" w:cs="宋体"/>
                <w:sz w:val="21"/>
              </w:rPr>
              <w:t>务</w:t>
            </w:r>
          </w:p>
        </w:tc>
        <w:tc>
          <w:tcPr>
            <w:tcW w:w="1263" w:type="dxa"/>
            <w:tcBorders>
              <w:top w:val="single" w:color="000000" w:sz="4" w:space="0"/>
              <w:left w:val="single" w:color="000000" w:sz="4" w:space="0"/>
              <w:bottom w:val="single" w:color="000000" w:sz="4" w:space="0"/>
              <w:right w:val="single" w:color="000000" w:sz="4" w:space="0"/>
            </w:tcBorders>
          </w:tcPr>
          <w:p>
            <w:pPr>
              <w:pStyle w:val="23"/>
              <w:rPr>
                <w:rFonts w:ascii="宋体" w:hAnsi="宋体" w:eastAsia="宋体" w:cs="宋体"/>
                <w:sz w:val="20"/>
              </w:rPr>
            </w:pPr>
          </w:p>
        </w:tc>
        <w:tc>
          <w:tcPr>
            <w:tcW w:w="1822" w:type="dxa"/>
            <w:tcBorders>
              <w:top w:val="single" w:color="000000" w:sz="4" w:space="0"/>
              <w:left w:val="single" w:color="000000" w:sz="4" w:space="0"/>
              <w:bottom w:val="single" w:color="000000" w:sz="4" w:space="0"/>
              <w:right w:val="single" w:color="000000" w:sz="4" w:space="0"/>
            </w:tcBorders>
          </w:tcPr>
          <w:p>
            <w:pPr>
              <w:pStyle w:val="23"/>
              <w:spacing w:line="434" w:lineRule="exact"/>
              <w:ind w:left="164" w:right="137"/>
              <w:jc w:val="center"/>
              <w:rPr>
                <w:rFonts w:ascii="宋体" w:hAnsi="宋体" w:eastAsia="宋体" w:cs="宋体"/>
                <w:sz w:val="21"/>
              </w:rPr>
            </w:pPr>
            <w:r>
              <w:rPr>
                <w:rFonts w:hint="eastAsia" w:ascii="宋体" w:hAnsi="宋体" w:eastAsia="宋体" w:cs="宋体"/>
                <w:sz w:val="21"/>
              </w:rPr>
              <w:t>拟在本工程任职</w:t>
            </w:r>
          </w:p>
        </w:tc>
        <w:tc>
          <w:tcPr>
            <w:tcW w:w="2101" w:type="dxa"/>
            <w:tcBorders>
              <w:top w:val="single" w:color="000000" w:sz="4" w:space="0"/>
              <w:left w:val="single" w:color="000000" w:sz="4" w:space="0"/>
              <w:bottom w:val="single" w:color="000000" w:sz="4" w:space="0"/>
            </w:tcBorders>
          </w:tcPr>
          <w:p>
            <w:pPr>
              <w:pStyle w:val="23"/>
              <w:rPr>
                <w:rFonts w:ascii="宋体" w:hAnsi="宋体" w:eastAsia="宋体" w:cs="宋体"/>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54" w:hRule="atLeast"/>
        </w:trPr>
        <w:tc>
          <w:tcPr>
            <w:tcW w:w="1081" w:type="dxa"/>
            <w:tcBorders>
              <w:top w:val="single" w:color="000000" w:sz="4" w:space="0"/>
              <w:bottom w:val="single" w:color="000000" w:sz="4" w:space="0"/>
              <w:right w:val="single" w:color="000000" w:sz="4" w:space="0"/>
            </w:tcBorders>
          </w:tcPr>
          <w:p>
            <w:pPr>
              <w:pStyle w:val="23"/>
              <w:spacing w:line="434" w:lineRule="exact"/>
              <w:ind w:left="13"/>
              <w:jc w:val="center"/>
              <w:rPr>
                <w:rFonts w:ascii="宋体" w:hAnsi="宋体" w:eastAsia="宋体" w:cs="宋体"/>
                <w:sz w:val="21"/>
              </w:rPr>
            </w:pPr>
            <w:r>
              <w:rPr>
                <w:rFonts w:hint="eastAsia" w:ascii="宋体" w:hAnsi="宋体" w:eastAsia="宋体" w:cs="宋体"/>
                <w:sz w:val="21"/>
              </w:rPr>
              <w:t>毕业学校</w:t>
            </w:r>
          </w:p>
        </w:tc>
        <w:tc>
          <w:tcPr>
            <w:tcW w:w="7333" w:type="dxa"/>
            <w:gridSpan w:val="5"/>
            <w:tcBorders>
              <w:top w:val="single" w:color="000000" w:sz="4" w:space="0"/>
              <w:left w:val="single" w:color="000000" w:sz="4" w:space="0"/>
              <w:bottom w:val="single" w:color="000000" w:sz="4" w:space="0"/>
            </w:tcBorders>
          </w:tcPr>
          <w:p>
            <w:pPr>
              <w:pStyle w:val="23"/>
              <w:tabs>
                <w:tab w:val="left" w:pos="3686"/>
                <w:tab w:val="left" w:pos="5366"/>
              </w:tabs>
              <w:spacing w:line="434" w:lineRule="exact"/>
              <w:ind w:left="957"/>
              <w:rPr>
                <w:rFonts w:ascii="宋体" w:hAnsi="宋体" w:eastAsia="宋体" w:cs="宋体"/>
                <w:sz w:val="21"/>
              </w:rPr>
            </w:pPr>
            <w:r>
              <w:rPr>
                <w:rFonts w:hint="eastAsia" w:ascii="宋体" w:hAnsi="宋体" w:eastAsia="宋体" w:cs="宋体"/>
                <w:sz w:val="21"/>
              </w:rPr>
              <w:t>年毕业于</w:t>
            </w:r>
            <w:r>
              <w:rPr>
                <w:rFonts w:hint="eastAsia" w:ascii="宋体" w:hAnsi="宋体" w:eastAsia="宋体" w:cs="宋体"/>
                <w:sz w:val="21"/>
              </w:rPr>
              <w:tab/>
            </w:r>
            <w:r>
              <w:rPr>
                <w:rFonts w:hint="eastAsia" w:ascii="宋体" w:hAnsi="宋体" w:eastAsia="宋体" w:cs="宋体"/>
                <w:sz w:val="21"/>
              </w:rPr>
              <w:t>学校</w:t>
            </w:r>
            <w:r>
              <w:rPr>
                <w:rFonts w:hint="eastAsia" w:ascii="宋体" w:hAnsi="宋体" w:eastAsia="宋体" w:cs="宋体"/>
                <w:sz w:val="21"/>
              </w:rPr>
              <w:tab/>
            </w:r>
            <w:r>
              <w:rPr>
                <w:rFonts w:hint="eastAsia" w:ascii="宋体" w:hAnsi="宋体" w:eastAsia="宋体" w:cs="宋体"/>
                <w:sz w:val="21"/>
              </w:rPr>
              <w:t>专业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53" w:hRule="atLeast"/>
        </w:trPr>
        <w:tc>
          <w:tcPr>
            <w:tcW w:w="8414" w:type="dxa"/>
            <w:gridSpan w:val="6"/>
            <w:tcBorders>
              <w:top w:val="single" w:color="000000" w:sz="4" w:space="0"/>
              <w:bottom w:val="single" w:color="000000" w:sz="4" w:space="0"/>
            </w:tcBorders>
          </w:tcPr>
          <w:p>
            <w:pPr>
              <w:pStyle w:val="23"/>
              <w:spacing w:line="434" w:lineRule="exact"/>
              <w:ind w:left="3555" w:right="3528"/>
              <w:jc w:val="center"/>
              <w:rPr>
                <w:rFonts w:ascii="宋体" w:hAnsi="宋体" w:eastAsia="宋体" w:cs="宋体"/>
                <w:sz w:val="21"/>
              </w:rPr>
            </w:pPr>
            <w:r>
              <w:rPr>
                <w:rFonts w:hint="eastAsia" w:ascii="宋体" w:hAnsi="宋体" w:eastAsia="宋体" w:cs="宋体"/>
                <w:sz w:val="21"/>
              </w:rPr>
              <w:t>主要工作经历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54" w:hRule="atLeast"/>
        </w:trPr>
        <w:tc>
          <w:tcPr>
            <w:tcW w:w="1081" w:type="dxa"/>
            <w:tcBorders>
              <w:top w:val="single" w:color="000000" w:sz="4" w:space="0"/>
              <w:bottom w:val="single" w:color="000000" w:sz="4" w:space="0"/>
              <w:right w:val="single" w:color="000000" w:sz="4" w:space="0"/>
            </w:tcBorders>
          </w:tcPr>
          <w:p>
            <w:pPr>
              <w:pStyle w:val="23"/>
              <w:tabs>
                <w:tab w:val="left" w:pos="435"/>
              </w:tabs>
              <w:spacing w:line="434" w:lineRule="exact"/>
              <w:ind w:left="16"/>
              <w:jc w:val="center"/>
              <w:rPr>
                <w:rFonts w:ascii="宋体" w:hAnsi="宋体" w:eastAsia="宋体" w:cs="宋体"/>
                <w:sz w:val="21"/>
              </w:rPr>
            </w:pPr>
            <w:r>
              <w:rPr>
                <w:rFonts w:hint="eastAsia" w:ascii="宋体" w:hAnsi="宋体" w:eastAsia="宋体" w:cs="宋体"/>
                <w:sz w:val="21"/>
              </w:rPr>
              <w:t>时</w:t>
            </w:r>
            <w:r>
              <w:rPr>
                <w:rFonts w:hint="eastAsia" w:ascii="宋体" w:hAnsi="宋体" w:eastAsia="宋体" w:cs="宋体"/>
                <w:sz w:val="21"/>
              </w:rPr>
              <w:tab/>
            </w:r>
            <w:r>
              <w:rPr>
                <w:rFonts w:hint="eastAsia" w:ascii="宋体" w:hAnsi="宋体" w:eastAsia="宋体" w:cs="宋体"/>
                <w:sz w:val="21"/>
              </w:rPr>
              <w:t>间</w:t>
            </w:r>
          </w:p>
        </w:tc>
        <w:tc>
          <w:tcPr>
            <w:tcW w:w="3410" w:type="dxa"/>
            <w:gridSpan w:val="3"/>
            <w:tcBorders>
              <w:top w:val="single" w:color="000000" w:sz="4" w:space="0"/>
              <w:left w:val="single" w:color="000000" w:sz="4" w:space="0"/>
              <w:bottom w:val="single" w:color="000000" w:sz="4" w:space="0"/>
              <w:right w:val="single" w:color="000000" w:sz="4" w:space="0"/>
            </w:tcBorders>
          </w:tcPr>
          <w:p>
            <w:pPr>
              <w:pStyle w:val="23"/>
              <w:spacing w:line="434" w:lineRule="exact"/>
              <w:ind w:left="664"/>
              <w:rPr>
                <w:rFonts w:ascii="宋体" w:hAnsi="宋体" w:eastAsia="宋体" w:cs="宋体"/>
                <w:sz w:val="21"/>
              </w:rPr>
            </w:pPr>
            <w:r>
              <w:rPr>
                <w:rFonts w:hint="eastAsia" w:ascii="宋体" w:hAnsi="宋体" w:eastAsia="宋体" w:cs="宋体"/>
                <w:sz w:val="21"/>
              </w:rPr>
              <w:t>参加过的类似项目名称</w:t>
            </w:r>
          </w:p>
        </w:tc>
        <w:tc>
          <w:tcPr>
            <w:tcW w:w="1822" w:type="dxa"/>
            <w:tcBorders>
              <w:top w:val="single" w:color="000000" w:sz="4" w:space="0"/>
              <w:left w:val="single" w:color="000000" w:sz="4" w:space="0"/>
              <w:bottom w:val="single" w:color="000000" w:sz="4" w:space="0"/>
              <w:right w:val="single" w:color="000000" w:sz="4" w:space="0"/>
            </w:tcBorders>
          </w:tcPr>
          <w:p>
            <w:pPr>
              <w:pStyle w:val="23"/>
              <w:spacing w:line="434" w:lineRule="exact"/>
              <w:ind w:left="164" w:right="137"/>
              <w:jc w:val="center"/>
              <w:rPr>
                <w:rFonts w:ascii="宋体" w:hAnsi="宋体" w:eastAsia="宋体" w:cs="宋体"/>
                <w:sz w:val="21"/>
              </w:rPr>
            </w:pPr>
            <w:r>
              <w:rPr>
                <w:rFonts w:hint="eastAsia" w:ascii="宋体" w:hAnsi="宋体" w:eastAsia="宋体" w:cs="宋体"/>
                <w:sz w:val="21"/>
              </w:rPr>
              <w:t>工程概况说明</w:t>
            </w:r>
          </w:p>
        </w:tc>
        <w:tc>
          <w:tcPr>
            <w:tcW w:w="2101" w:type="dxa"/>
            <w:tcBorders>
              <w:top w:val="single" w:color="000000" w:sz="4" w:space="0"/>
              <w:left w:val="single" w:color="000000" w:sz="4" w:space="0"/>
              <w:bottom w:val="single" w:color="000000" w:sz="4" w:space="0"/>
            </w:tcBorders>
          </w:tcPr>
          <w:p>
            <w:pPr>
              <w:pStyle w:val="23"/>
              <w:spacing w:line="434" w:lineRule="exact"/>
              <w:ind w:left="218"/>
              <w:rPr>
                <w:rFonts w:ascii="宋体" w:hAnsi="宋体" w:eastAsia="宋体" w:cs="宋体"/>
                <w:sz w:val="21"/>
              </w:rPr>
            </w:pPr>
            <w:r>
              <w:rPr>
                <w:rFonts w:hint="eastAsia" w:ascii="宋体" w:hAnsi="宋体" w:eastAsia="宋体" w:cs="宋体"/>
                <w:sz w:val="21"/>
              </w:rPr>
              <w:t>发包人及联系电话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80" w:hRule="atLeast"/>
        </w:trPr>
        <w:tc>
          <w:tcPr>
            <w:tcW w:w="1081" w:type="dxa"/>
            <w:tcBorders>
              <w:top w:val="single" w:color="000000" w:sz="4" w:space="0"/>
              <w:bottom w:val="single" w:color="000000" w:sz="4" w:space="0"/>
              <w:right w:val="single" w:color="000000" w:sz="4" w:space="0"/>
            </w:tcBorders>
          </w:tcPr>
          <w:p>
            <w:pPr>
              <w:pStyle w:val="23"/>
              <w:rPr>
                <w:rFonts w:ascii="宋体" w:hAnsi="宋体" w:eastAsia="宋体" w:cs="宋体"/>
                <w:sz w:val="20"/>
              </w:rPr>
            </w:pPr>
          </w:p>
        </w:tc>
        <w:tc>
          <w:tcPr>
            <w:tcW w:w="3410" w:type="dxa"/>
            <w:gridSpan w:val="3"/>
            <w:tcBorders>
              <w:top w:val="single" w:color="000000" w:sz="4" w:space="0"/>
              <w:left w:val="single" w:color="000000" w:sz="4" w:space="0"/>
              <w:bottom w:val="single" w:color="000000" w:sz="4" w:space="0"/>
              <w:right w:val="single" w:color="000000" w:sz="4" w:space="0"/>
            </w:tcBorders>
          </w:tcPr>
          <w:p>
            <w:pPr>
              <w:pStyle w:val="23"/>
              <w:rPr>
                <w:rFonts w:ascii="宋体" w:hAnsi="宋体" w:eastAsia="宋体" w:cs="宋体"/>
                <w:sz w:val="20"/>
              </w:rPr>
            </w:pPr>
          </w:p>
        </w:tc>
        <w:tc>
          <w:tcPr>
            <w:tcW w:w="1822" w:type="dxa"/>
            <w:tcBorders>
              <w:top w:val="single" w:color="000000" w:sz="4" w:space="0"/>
              <w:left w:val="single" w:color="000000" w:sz="4" w:space="0"/>
              <w:bottom w:val="single" w:color="000000" w:sz="4" w:space="0"/>
              <w:right w:val="single" w:color="000000" w:sz="4" w:space="0"/>
            </w:tcBorders>
          </w:tcPr>
          <w:p>
            <w:pPr>
              <w:pStyle w:val="23"/>
              <w:rPr>
                <w:rFonts w:ascii="宋体" w:hAnsi="宋体" w:eastAsia="宋体" w:cs="宋体"/>
                <w:sz w:val="20"/>
              </w:rPr>
            </w:pPr>
          </w:p>
        </w:tc>
        <w:tc>
          <w:tcPr>
            <w:tcW w:w="2101" w:type="dxa"/>
            <w:tcBorders>
              <w:top w:val="single" w:color="000000" w:sz="4" w:space="0"/>
              <w:left w:val="single" w:color="000000" w:sz="4" w:space="0"/>
              <w:bottom w:val="single" w:color="000000" w:sz="4" w:space="0"/>
            </w:tcBorders>
          </w:tcPr>
          <w:p>
            <w:pPr>
              <w:pStyle w:val="23"/>
              <w:rPr>
                <w:rFonts w:ascii="宋体" w:hAnsi="宋体" w:eastAsia="宋体" w:cs="宋体"/>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80" w:hRule="atLeast"/>
        </w:trPr>
        <w:tc>
          <w:tcPr>
            <w:tcW w:w="1081" w:type="dxa"/>
            <w:tcBorders>
              <w:top w:val="single" w:color="000000" w:sz="4" w:space="0"/>
              <w:bottom w:val="single" w:color="000000" w:sz="4" w:space="0"/>
              <w:right w:val="single" w:color="000000" w:sz="4" w:space="0"/>
            </w:tcBorders>
          </w:tcPr>
          <w:p>
            <w:pPr>
              <w:pStyle w:val="23"/>
              <w:rPr>
                <w:rFonts w:ascii="宋体" w:hAnsi="宋体" w:eastAsia="宋体" w:cs="宋体"/>
                <w:sz w:val="20"/>
              </w:rPr>
            </w:pPr>
          </w:p>
        </w:tc>
        <w:tc>
          <w:tcPr>
            <w:tcW w:w="3410" w:type="dxa"/>
            <w:gridSpan w:val="3"/>
            <w:tcBorders>
              <w:top w:val="single" w:color="000000" w:sz="4" w:space="0"/>
              <w:left w:val="single" w:color="000000" w:sz="4" w:space="0"/>
              <w:bottom w:val="single" w:color="000000" w:sz="4" w:space="0"/>
              <w:right w:val="single" w:color="000000" w:sz="4" w:space="0"/>
            </w:tcBorders>
          </w:tcPr>
          <w:p>
            <w:pPr>
              <w:pStyle w:val="23"/>
              <w:rPr>
                <w:rFonts w:ascii="宋体" w:hAnsi="宋体" w:eastAsia="宋体" w:cs="宋体"/>
                <w:sz w:val="20"/>
              </w:rPr>
            </w:pPr>
          </w:p>
        </w:tc>
        <w:tc>
          <w:tcPr>
            <w:tcW w:w="1822" w:type="dxa"/>
            <w:tcBorders>
              <w:top w:val="single" w:color="000000" w:sz="4" w:space="0"/>
              <w:left w:val="single" w:color="000000" w:sz="4" w:space="0"/>
              <w:bottom w:val="single" w:color="000000" w:sz="4" w:space="0"/>
              <w:right w:val="single" w:color="000000" w:sz="4" w:space="0"/>
            </w:tcBorders>
          </w:tcPr>
          <w:p>
            <w:pPr>
              <w:pStyle w:val="23"/>
              <w:rPr>
                <w:rFonts w:ascii="宋体" w:hAnsi="宋体" w:eastAsia="宋体" w:cs="宋体"/>
                <w:sz w:val="20"/>
              </w:rPr>
            </w:pPr>
          </w:p>
        </w:tc>
        <w:tc>
          <w:tcPr>
            <w:tcW w:w="2101" w:type="dxa"/>
            <w:tcBorders>
              <w:top w:val="single" w:color="000000" w:sz="4" w:space="0"/>
              <w:left w:val="single" w:color="000000" w:sz="4" w:space="0"/>
              <w:bottom w:val="single" w:color="000000" w:sz="4" w:space="0"/>
            </w:tcBorders>
          </w:tcPr>
          <w:p>
            <w:pPr>
              <w:pStyle w:val="23"/>
              <w:rPr>
                <w:rFonts w:ascii="宋体" w:hAnsi="宋体" w:eastAsia="宋体" w:cs="宋体"/>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79" w:hRule="atLeast"/>
        </w:trPr>
        <w:tc>
          <w:tcPr>
            <w:tcW w:w="1081" w:type="dxa"/>
            <w:tcBorders>
              <w:top w:val="single" w:color="000000" w:sz="4" w:space="0"/>
              <w:right w:val="single" w:color="000000" w:sz="4" w:space="0"/>
            </w:tcBorders>
          </w:tcPr>
          <w:p>
            <w:pPr>
              <w:pStyle w:val="23"/>
              <w:rPr>
                <w:rFonts w:ascii="宋体" w:hAnsi="宋体" w:eastAsia="宋体" w:cs="宋体"/>
                <w:sz w:val="20"/>
              </w:rPr>
            </w:pPr>
          </w:p>
        </w:tc>
        <w:tc>
          <w:tcPr>
            <w:tcW w:w="3410" w:type="dxa"/>
            <w:gridSpan w:val="3"/>
            <w:tcBorders>
              <w:top w:val="single" w:color="000000" w:sz="4" w:space="0"/>
              <w:left w:val="single" w:color="000000" w:sz="4" w:space="0"/>
              <w:right w:val="single" w:color="000000" w:sz="4" w:space="0"/>
            </w:tcBorders>
          </w:tcPr>
          <w:p>
            <w:pPr>
              <w:pStyle w:val="23"/>
              <w:rPr>
                <w:rFonts w:ascii="宋体" w:hAnsi="宋体" w:eastAsia="宋体" w:cs="宋体"/>
                <w:sz w:val="20"/>
              </w:rPr>
            </w:pPr>
          </w:p>
        </w:tc>
        <w:tc>
          <w:tcPr>
            <w:tcW w:w="1822" w:type="dxa"/>
            <w:tcBorders>
              <w:top w:val="single" w:color="000000" w:sz="4" w:space="0"/>
              <w:left w:val="single" w:color="000000" w:sz="4" w:space="0"/>
              <w:right w:val="single" w:color="000000" w:sz="4" w:space="0"/>
            </w:tcBorders>
          </w:tcPr>
          <w:p>
            <w:pPr>
              <w:pStyle w:val="23"/>
              <w:rPr>
                <w:rFonts w:ascii="宋体" w:hAnsi="宋体" w:eastAsia="宋体" w:cs="宋体"/>
                <w:sz w:val="20"/>
              </w:rPr>
            </w:pPr>
          </w:p>
        </w:tc>
        <w:tc>
          <w:tcPr>
            <w:tcW w:w="2101" w:type="dxa"/>
            <w:tcBorders>
              <w:top w:val="single" w:color="000000" w:sz="4" w:space="0"/>
              <w:left w:val="single" w:color="000000" w:sz="4" w:space="0"/>
            </w:tcBorders>
          </w:tcPr>
          <w:p>
            <w:pPr>
              <w:pStyle w:val="23"/>
              <w:rPr>
                <w:rFonts w:ascii="宋体" w:hAnsi="宋体" w:eastAsia="宋体" w:cs="宋体"/>
                <w:sz w:val="20"/>
              </w:rPr>
            </w:pPr>
          </w:p>
        </w:tc>
      </w:tr>
    </w:tbl>
    <w:p>
      <w:pPr>
        <w:ind w:firstLine="1680" w:firstLineChars="800"/>
        <w:rPr>
          <w:rFonts w:hint="eastAsia"/>
          <w:sz w:val="21"/>
        </w:rPr>
      </w:pPr>
    </w:p>
    <w:p>
      <w:pPr>
        <w:ind w:firstLine="440" w:firstLineChars="200"/>
        <w:rPr>
          <w:rFonts w:hint="eastAsia"/>
        </w:rPr>
      </w:pPr>
      <w:r>
        <w:rPr>
          <w:rFonts w:hint="eastAsia" w:ascii="宋体" w:hAnsi="宋体"/>
          <w:lang w:eastAsia="zh-CN"/>
        </w:rPr>
        <w:t>注：</w:t>
      </w:r>
      <w:r>
        <w:rPr>
          <w:rFonts w:hint="eastAsia" w:ascii="宋体" w:hAnsi="宋体"/>
        </w:rPr>
        <w:t>“主要人员简历表”中的项目经理应附建造师注册证、安全生产考核合格证、身份证、职称证</w:t>
      </w:r>
      <w:r>
        <w:rPr>
          <w:rFonts w:hint="eastAsia"/>
        </w:rPr>
        <w:t>、</w:t>
      </w:r>
      <w:r>
        <w:rPr>
          <w:rFonts w:hint="eastAsia"/>
          <w:lang w:eastAsia="zh-CN"/>
        </w:rPr>
        <w:t>学历证（如有）、养老保险复印件，</w:t>
      </w:r>
      <w:r>
        <w:rPr>
          <w:rFonts w:hint="eastAsia" w:ascii="宋体" w:hAnsi="宋体"/>
        </w:rPr>
        <w:t>管理过的项目业绩须附</w:t>
      </w:r>
      <w:r>
        <w:rPr>
          <w:rFonts w:hint="eastAsia" w:ascii="宋体" w:hAnsi="宋体"/>
          <w:color w:val="auto"/>
        </w:rPr>
        <w:t>合同协议书</w:t>
      </w:r>
      <w:r>
        <w:rPr>
          <w:rFonts w:hint="eastAsia" w:ascii="宋体" w:hAnsi="宋体"/>
        </w:rPr>
        <w:t>复印件；技术负责人应附身份证、职称证</w:t>
      </w:r>
      <w:r>
        <w:rPr>
          <w:rFonts w:hint="eastAsia"/>
        </w:rPr>
        <w:t>、</w:t>
      </w:r>
      <w:r>
        <w:rPr>
          <w:rFonts w:hint="eastAsia"/>
          <w:lang w:eastAsia="zh-CN"/>
        </w:rPr>
        <w:t>学历证（如有）、养老保险复印件。其他主要人员应附职称证（执业证或上岗证书）。</w:t>
      </w:r>
    </w:p>
    <w:p>
      <w:pPr>
        <w:rPr>
          <w:sz w:val="20"/>
        </w:rPr>
        <w:sectPr>
          <w:pgSz w:w="11910" w:h="16840"/>
          <w:pgMar w:top="1500" w:right="1060" w:bottom="1400" w:left="960" w:header="897" w:footer="1203" w:gutter="0"/>
          <w:pgNumType w:fmt="decimal"/>
          <w:cols w:equalWidth="0" w:num="1">
            <w:col w:w="9890"/>
          </w:cols>
        </w:sectPr>
      </w:pPr>
    </w:p>
    <w:p>
      <w:pPr>
        <w:pStyle w:val="2"/>
        <w:numPr>
          <w:ilvl w:val="0"/>
          <w:numId w:val="0"/>
        </w:numPr>
        <w:spacing w:before="42" w:line="461" w:lineRule="exact"/>
        <w:ind w:right="1613" w:rightChars="0" w:firstLine="3654" w:firstLineChars="1300"/>
        <w:jc w:val="left"/>
        <w:rPr>
          <w:rFonts w:hint="eastAsia"/>
          <w:b/>
          <w:bCs/>
          <w:sz w:val="28"/>
          <w:szCs w:val="28"/>
        </w:rPr>
      </w:pPr>
      <w:r>
        <w:rPr>
          <w:rFonts w:hint="eastAsia" w:eastAsia="宋体"/>
          <w:b/>
          <w:bCs/>
          <w:sz w:val="28"/>
          <w:szCs w:val="28"/>
          <w:lang w:eastAsia="zh-CN"/>
        </w:rPr>
        <w:t>七、</w:t>
      </w:r>
      <w:r>
        <w:rPr>
          <w:rFonts w:hint="eastAsia"/>
          <w:b/>
          <w:bCs/>
          <w:sz w:val="28"/>
          <w:szCs w:val="28"/>
        </w:rPr>
        <w:t>资格审查材料</w:t>
      </w:r>
    </w:p>
    <w:p>
      <w:pPr>
        <w:pStyle w:val="2"/>
        <w:numPr>
          <w:ilvl w:val="0"/>
          <w:numId w:val="0"/>
        </w:numPr>
        <w:spacing w:before="42" w:line="461" w:lineRule="exact"/>
        <w:ind w:right="1613" w:rightChars="0"/>
        <w:jc w:val="center"/>
        <w:rPr>
          <w:rFonts w:ascii="宋体" w:hAnsi="宋体" w:eastAsia="宋体" w:cs="宋体"/>
          <w:b/>
          <w:bCs/>
        </w:rPr>
      </w:pPr>
      <w:r>
        <w:rPr>
          <w:rFonts w:hint="eastAsia" w:ascii="宋体" w:hAnsi="宋体" w:eastAsia="宋体" w:cs="宋体"/>
          <w:b/>
          <w:bCs/>
          <w:lang w:val="en-US" w:eastAsia="zh-CN"/>
        </w:rPr>
        <w:t xml:space="preserve">            1、</w:t>
      </w:r>
      <w:r>
        <w:rPr>
          <w:rFonts w:hint="eastAsia" w:ascii="宋体" w:hAnsi="宋体" w:eastAsia="宋体" w:cs="宋体"/>
          <w:b/>
          <w:bCs/>
          <w:lang w:eastAsia="zh-CN"/>
        </w:rPr>
        <w:t>响应人</w:t>
      </w:r>
      <w:r>
        <w:rPr>
          <w:rFonts w:hint="eastAsia" w:ascii="宋体" w:hAnsi="宋体" w:eastAsia="宋体" w:cs="宋体"/>
          <w:b/>
          <w:bCs/>
        </w:rPr>
        <w:t>基本情况</w:t>
      </w:r>
      <w:r>
        <w:rPr>
          <w:rFonts w:hint="eastAsia" w:ascii="宋体" w:hAnsi="宋体" w:eastAsia="宋体" w:cs="宋体"/>
          <w:b/>
          <w:bCs/>
          <w:lang w:eastAsia="zh-CN"/>
        </w:rPr>
        <w:t>表</w:t>
      </w:r>
    </w:p>
    <w:p>
      <w:pPr>
        <w:pStyle w:val="2"/>
        <w:spacing w:line="461" w:lineRule="exact"/>
        <w:ind w:left="1614" w:right="1613" w:firstLine="480" w:firstLineChars="200"/>
        <w:jc w:val="center"/>
        <w:rPr>
          <w:rFonts w:hint="eastAsia" w:eastAsia="宋体"/>
          <w:lang w:eastAsia="zh-CN"/>
        </w:rPr>
        <w:sectPr>
          <w:pgSz w:w="11910" w:h="16840"/>
          <w:pgMar w:top="1500" w:right="1060" w:bottom="1400" w:left="960" w:header="897" w:footer="1203" w:gutter="0"/>
          <w:pgNumType w:fmt="decimal"/>
          <w:cols w:equalWidth="0" w:num="1">
            <w:col w:w="9890"/>
          </w:cols>
        </w:sectPr>
      </w:pPr>
      <w:r>
        <w:rPr>
          <w:rFonts w:ascii="宋体" w:hAnsi="宋体" w:eastAsia="宋体" w:cs="宋体"/>
        </w:rPr>
        <mc:AlternateContent>
          <mc:Choice Requires="wps">
            <w:drawing>
              <wp:anchor distT="0" distB="0" distL="114300" distR="114300" simplePos="0" relativeHeight="251658240" behindDoc="0" locked="0" layoutInCell="1" allowOverlap="1">
                <wp:simplePos x="0" y="0"/>
                <wp:positionH relativeFrom="page">
                  <wp:posOffset>1036320</wp:posOffset>
                </wp:positionH>
                <wp:positionV relativeFrom="paragraph">
                  <wp:posOffset>238125</wp:posOffset>
                </wp:positionV>
                <wp:extent cx="5428615" cy="678751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428615" cy="6787515"/>
                        </a:xfrm>
                        <a:prstGeom prst="rect">
                          <a:avLst/>
                        </a:prstGeom>
                        <a:noFill/>
                        <a:ln w="9525">
                          <a:noFill/>
                        </a:ln>
                      </wps:spPr>
                      <wps:txbx>
                        <w:txbxContent>
                          <w:tbl>
                            <w:tblPr>
                              <w:tblStyle w:val="18"/>
                              <w:tblW w:w="8505"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85"/>
                              <w:gridCol w:w="897"/>
                              <w:gridCol w:w="1021"/>
                              <w:gridCol w:w="993"/>
                              <w:gridCol w:w="212"/>
                              <w:gridCol w:w="266"/>
                              <w:gridCol w:w="1246"/>
                              <w:gridCol w:w="260"/>
                              <w:gridCol w:w="709"/>
                              <w:gridCol w:w="141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bottom w:val="single" w:color="000000" w:sz="4" w:space="0"/>
                                    <w:right w:val="single" w:color="000000" w:sz="4" w:space="0"/>
                                  </w:tcBorders>
                                  <w:vAlign w:val="center"/>
                                </w:tcPr>
                                <w:p>
                                  <w:pPr>
                                    <w:pStyle w:val="23"/>
                                    <w:spacing w:before="47"/>
                                    <w:ind w:left="90" w:right="72"/>
                                    <w:jc w:val="center"/>
                                    <w:rPr>
                                      <w:sz w:val="21"/>
                                    </w:rPr>
                                  </w:pPr>
                                  <w:r>
                                    <w:rPr>
                                      <w:rFonts w:hint="eastAsia" w:eastAsia="宋体"/>
                                      <w:sz w:val="21"/>
                                      <w:lang w:eastAsia="zh-CN"/>
                                    </w:rPr>
                                    <w:t>响应人</w:t>
                                  </w:r>
                                  <w:r>
                                    <w:rPr>
                                      <w:sz w:val="21"/>
                                    </w:rPr>
                                    <w:t>名称</w:t>
                                  </w:r>
                                </w:p>
                              </w:tc>
                              <w:tc>
                                <w:tcPr>
                                  <w:tcW w:w="7020" w:type="dxa"/>
                                  <w:gridSpan w:val="9"/>
                                  <w:tcBorders>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8"/>
                                    <w:ind w:left="88" w:right="75"/>
                                    <w:jc w:val="center"/>
                                    <w:rPr>
                                      <w:sz w:val="21"/>
                                    </w:rPr>
                                  </w:pPr>
                                  <w:r>
                                    <w:rPr>
                                      <w:sz w:val="21"/>
                                    </w:rPr>
                                    <w:t>注册地址</w:t>
                                  </w:r>
                                </w:p>
                              </w:tc>
                              <w:tc>
                                <w:tcPr>
                                  <w:tcW w:w="3389" w:type="dxa"/>
                                  <w:gridSpan w:val="5"/>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3"/>
                                    <w:spacing w:before="48"/>
                                    <w:ind w:left="28"/>
                                    <w:jc w:val="center"/>
                                    <w:rPr>
                                      <w:sz w:val="21"/>
                                    </w:rPr>
                                  </w:pPr>
                                  <w:r>
                                    <w:rPr>
                                      <w:sz w:val="21"/>
                                    </w:rPr>
                                    <w:t>邮政编码</w:t>
                                  </w:r>
                                </w:p>
                              </w:tc>
                              <w:tc>
                                <w:tcPr>
                                  <w:tcW w:w="2385" w:type="dxa"/>
                                  <w:gridSpan w:val="3"/>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6" w:hRule="atLeast"/>
                              </w:trPr>
                              <w:tc>
                                <w:tcPr>
                                  <w:tcW w:w="1485" w:type="dxa"/>
                                  <w:vMerge w:val="restart"/>
                                  <w:tcBorders>
                                    <w:top w:val="single" w:color="000000" w:sz="4" w:space="0"/>
                                    <w:bottom w:val="single" w:color="000000" w:sz="4" w:space="0"/>
                                    <w:right w:val="single" w:color="000000" w:sz="4" w:space="0"/>
                                  </w:tcBorders>
                                  <w:vAlign w:val="center"/>
                                </w:tcPr>
                                <w:p>
                                  <w:pPr>
                                    <w:pStyle w:val="23"/>
                                    <w:spacing w:before="17"/>
                                    <w:jc w:val="center"/>
                                    <w:rPr>
                                      <w:sz w:val="15"/>
                                    </w:rPr>
                                  </w:pPr>
                                </w:p>
                                <w:p>
                                  <w:pPr>
                                    <w:pStyle w:val="23"/>
                                    <w:ind w:left="320"/>
                                    <w:jc w:val="center"/>
                                    <w:rPr>
                                      <w:sz w:val="21"/>
                                    </w:rPr>
                                  </w:pPr>
                                  <w:r>
                                    <w:rPr>
                                      <w:sz w:val="21"/>
                                    </w:rPr>
                                    <w:t>联系方式</w:t>
                                  </w:r>
                                </w:p>
                              </w:tc>
                              <w:tc>
                                <w:tcPr>
                                  <w:tcW w:w="897" w:type="dxa"/>
                                  <w:tcBorders>
                                    <w:top w:val="single" w:color="000000" w:sz="4" w:space="0"/>
                                    <w:left w:val="single" w:color="000000" w:sz="4" w:space="0"/>
                                    <w:bottom w:val="single" w:color="000000" w:sz="4" w:space="0"/>
                                    <w:right w:val="single" w:color="000000" w:sz="4" w:space="0"/>
                                  </w:tcBorders>
                                  <w:vAlign w:val="center"/>
                                </w:tcPr>
                                <w:p>
                                  <w:pPr>
                                    <w:pStyle w:val="23"/>
                                    <w:spacing w:before="47"/>
                                    <w:ind w:left="24"/>
                                    <w:jc w:val="center"/>
                                    <w:rPr>
                                      <w:sz w:val="21"/>
                                    </w:rPr>
                                  </w:pPr>
                                  <w:r>
                                    <w:rPr>
                                      <w:sz w:val="21"/>
                                    </w:rPr>
                                    <w:t>联系人</w:t>
                                  </w:r>
                                </w:p>
                              </w:tc>
                              <w:tc>
                                <w:tcPr>
                                  <w:tcW w:w="2492" w:type="dxa"/>
                                  <w:gridSpan w:val="4"/>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3"/>
                                    <w:tabs>
                                      <w:tab w:val="left" w:pos="445"/>
                                    </w:tabs>
                                    <w:spacing w:before="47"/>
                                    <w:ind w:left="25"/>
                                    <w:jc w:val="center"/>
                                    <w:rPr>
                                      <w:sz w:val="21"/>
                                    </w:rPr>
                                  </w:pPr>
                                  <w:r>
                                    <w:rPr>
                                      <w:sz w:val="21"/>
                                    </w:rPr>
                                    <w:t>电</w:t>
                                  </w:r>
                                  <w:r>
                                    <w:rPr>
                                      <w:sz w:val="21"/>
                                    </w:rPr>
                                    <w:tab/>
                                  </w:r>
                                  <w:r>
                                    <w:rPr>
                                      <w:sz w:val="21"/>
                                    </w:rPr>
                                    <w:t>话</w:t>
                                  </w:r>
                                </w:p>
                              </w:tc>
                              <w:tc>
                                <w:tcPr>
                                  <w:tcW w:w="2385" w:type="dxa"/>
                                  <w:gridSpan w:val="3"/>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vMerge w:val="continue"/>
                                  <w:tcBorders>
                                    <w:top w:val="nil"/>
                                    <w:bottom w:val="single" w:color="000000" w:sz="4" w:space="0"/>
                                    <w:right w:val="single" w:color="000000" w:sz="4" w:space="0"/>
                                  </w:tcBorders>
                                  <w:vAlign w:val="center"/>
                                </w:tcPr>
                                <w:p>
                                  <w:pPr>
                                    <w:jc w:val="center"/>
                                    <w:rPr>
                                      <w:sz w:val="2"/>
                                      <w:szCs w:val="2"/>
                                    </w:rPr>
                                  </w:pPr>
                                </w:p>
                              </w:tc>
                              <w:tc>
                                <w:tcPr>
                                  <w:tcW w:w="897" w:type="dxa"/>
                                  <w:tcBorders>
                                    <w:top w:val="single" w:color="000000" w:sz="4" w:space="0"/>
                                    <w:left w:val="single" w:color="000000" w:sz="4" w:space="0"/>
                                    <w:bottom w:val="single" w:color="000000" w:sz="4" w:space="0"/>
                                    <w:right w:val="single" w:color="000000" w:sz="4" w:space="0"/>
                                  </w:tcBorders>
                                  <w:vAlign w:val="center"/>
                                </w:tcPr>
                                <w:p>
                                  <w:pPr>
                                    <w:pStyle w:val="23"/>
                                    <w:tabs>
                                      <w:tab w:val="left" w:pos="444"/>
                                    </w:tabs>
                                    <w:spacing w:before="46"/>
                                    <w:ind w:left="24"/>
                                    <w:jc w:val="center"/>
                                    <w:rPr>
                                      <w:sz w:val="21"/>
                                    </w:rPr>
                                  </w:pPr>
                                  <w:r>
                                    <w:rPr>
                                      <w:sz w:val="21"/>
                                    </w:rPr>
                                    <w:t>传</w:t>
                                  </w:r>
                                  <w:r>
                                    <w:rPr>
                                      <w:sz w:val="21"/>
                                    </w:rPr>
                                    <w:tab/>
                                  </w:r>
                                  <w:r>
                                    <w:rPr>
                                      <w:sz w:val="21"/>
                                    </w:rPr>
                                    <w:t>真</w:t>
                                  </w:r>
                                </w:p>
                              </w:tc>
                              <w:tc>
                                <w:tcPr>
                                  <w:tcW w:w="2492" w:type="dxa"/>
                                  <w:gridSpan w:val="4"/>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3"/>
                                    <w:tabs>
                                      <w:tab w:val="left" w:pos="445"/>
                                    </w:tabs>
                                    <w:spacing w:before="46"/>
                                    <w:ind w:left="25"/>
                                    <w:jc w:val="center"/>
                                    <w:rPr>
                                      <w:sz w:val="21"/>
                                    </w:rPr>
                                  </w:pPr>
                                  <w:r>
                                    <w:rPr>
                                      <w:sz w:val="21"/>
                                    </w:rPr>
                                    <w:t>网</w:t>
                                  </w:r>
                                  <w:r>
                                    <w:rPr>
                                      <w:sz w:val="21"/>
                                    </w:rPr>
                                    <w:tab/>
                                  </w:r>
                                  <w:r>
                                    <w:rPr>
                                      <w:sz w:val="21"/>
                                    </w:rPr>
                                    <w:t>址</w:t>
                                  </w:r>
                                </w:p>
                              </w:tc>
                              <w:tc>
                                <w:tcPr>
                                  <w:tcW w:w="2385" w:type="dxa"/>
                                  <w:gridSpan w:val="3"/>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7"/>
                                    <w:ind w:left="88" w:right="75"/>
                                    <w:jc w:val="center"/>
                                    <w:rPr>
                                      <w:sz w:val="21"/>
                                    </w:rPr>
                                  </w:pPr>
                                  <w:r>
                                    <w:rPr>
                                      <w:sz w:val="21"/>
                                    </w:rPr>
                                    <w:t>组织结构</w:t>
                                  </w:r>
                                </w:p>
                              </w:tc>
                              <w:tc>
                                <w:tcPr>
                                  <w:tcW w:w="7020" w:type="dxa"/>
                                  <w:gridSpan w:val="9"/>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6"/>
                                    <w:ind w:left="90" w:right="72"/>
                                    <w:jc w:val="center"/>
                                    <w:rPr>
                                      <w:sz w:val="21"/>
                                    </w:rPr>
                                  </w:pPr>
                                  <w:r>
                                    <w:rPr>
                                      <w:sz w:val="21"/>
                                    </w:rPr>
                                    <w:t>法定代表人</w:t>
                                  </w:r>
                                </w:p>
                              </w:tc>
                              <w:tc>
                                <w:tcPr>
                                  <w:tcW w:w="897" w:type="dxa"/>
                                  <w:tcBorders>
                                    <w:top w:val="single" w:color="000000" w:sz="4" w:space="0"/>
                                    <w:left w:val="single" w:color="000000" w:sz="4" w:space="0"/>
                                    <w:bottom w:val="single" w:color="000000" w:sz="4" w:space="0"/>
                                    <w:right w:val="single" w:color="000000" w:sz="4" w:space="0"/>
                                  </w:tcBorders>
                                  <w:vAlign w:val="center"/>
                                </w:tcPr>
                                <w:p>
                                  <w:pPr>
                                    <w:pStyle w:val="23"/>
                                    <w:spacing w:before="46"/>
                                    <w:ind w:left="24"/>
                                    <w:jc w:val="center"/>
                                    <w:rPr>
                                      <w:sz w:val="21"/>
                                    </w:rPr>
                                  </w:pPr>
                                  <w:r>
                                    <w:rPr>
                                      <w:sz w:val="21"/>
                                    </w:rPr>
                                    <w:t>姓名</w:t>
                                  </w:r>
                                </w:p>
                              </w:tc>
                              <w:tc>
                                <w:tcPr>
                                  <w:tcW w:w="1021" w:type="dxa"/>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pStyle w:val="23"/>
                                    <w:spacing w:before="46"/>
                                    <w:ind w:left="191"/>
                                    <w:jc w:val="center"/>
                                    <w:rPr>
                                      <w:sz w:val="21"/>
                                    </w:rPr>
                                  </w:pPr>
                                  <w:r>
                                    <w:rPr>
                                      <w:sz w:val="21"/>
                                    </w:rPr>
                                    <w:t>技术职称</w:t>
                                  </w:r>
                                </w:p>
                              </w:tc>
                              <w:tc>
                                <w:tcPr>
                                  <w:tcW w:w="1772" w:type="dxa"/>
                                  <w:gridSpan w:val="3"/>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23"/>
                                    <w:spacing w:before="46"/>
                                    <w:ind w:left="133" w:right="106"/>
                                    <w:jc w:val="center"/>
                                    <w:rPr>
                                      <w:sz w:val="21"/>
                                    </w:rPr>
                                  </w:pPr>
                                  <w:r>
                                    <w:rPr>
                                      <w:sz w:val="21"/>
                                    </w:rPr>
                                    <w:t>电话</w:t>
                                  </w:r>
                                </w:p>
                              </w:tc>
                              <w:tc>
                                <w:tcPr>
                                  <w:tcW w:w="1416" w:type="dxa"/>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8"/>
                                    <w:ind w:left="90" w:right="72"/>
                                    <w:jc w:val="center"/>
                                    <w:rPr>
                                      <w:sz w:val="21"/>
                                    </w:rPr>
                                  </w:pPr>
                                  <w:r>
                                    <w:rPr>
                                      <w:sz w:val="21"/>
                                    </w:rPr>
                                    <w:t>技术负责人</w:t>
                                  </w:r>
                                </w:p>
                              </w:tc>
                              <w:tc>
                                <w:tcPr>
                                  <w:tcW w:w="897" w:type="dxa"/>
                                  <w:tcBorders>
                                    <w:top w:val="single" w:color="000000" w:sz="4" w:space="0"/>
                                    <w:left w:val="single" w:color="000000" w:sz="4" w:space="0"/>
                                    <w:bottom w:val="single" w:color="000000" w:sz="4" w:space="0"/>
                                    <w:right w:val="single" w:color="000000" w:sz="4" w:space="0"/>
                                  </w:tcBorders>
                                  <w:vAlign w:val="center"/>
                                </w:tcPr>
                                <w:p>
                                  <w:pPr>
                                    <w:pStyle w:val="23"/>
                                    <w:spacing w:before="48"/>
                                    <w:ind w:left="24"/>
                                    <w:jc w:val="center"/>
                                    <w:rPr>
                                      <w:sz w:val="21"/>
                                    </w:rPr>
                                  </w:pPr>
                                  <w:r>
                                    <w:rPr>
                                      <w:sz w:val="21"/>
                                    </w:rPr>
                                    <w:t>姓名</w:t>
                                  </w:r>
                                </w:p>
                              </w:tc>
                              <w:tc>
                                <w:tcPr>
                                  <w:tcW w:w="1021" w:type="dxa"/>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pStyle w:val="23"/>
                                    <w:spacing w:before="48"/>
                                    <w:ind w:left="191"/>
                                    <w:jc w:val="center"/>
                                    <w:rPr>
                                      <w:sz w:val="21"/>
                                    </w:rPr>
                                  </w:pPr>
                                  <w:r>
                                    <w:rPr>
                                      <w:sz w:val="21"/>
                                    </w:rPr>
                                    <w:t>技术职称</w:t>
                                  </w:r>
                                </w:p>
                              </w:tc>
                              <w:tc>
                                <w:tcPr>
                                  <w:tcW w:w="1772" w:type="dxa"/>
                                  <w:gridSpan w:val="3"/>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23"/>
                                    <w:spacing w:before="48"/>
                                    <w:ind w:left="133" w:right="106"/>
                                    <w:jc w:val="center"/>
                                    <w:rPr>
                                      <w:sz w:val="21"/>
                                    </w:rPr>
                                  </w:pPr>
                                  <w:r>
                                    <w:rPr>
                                      <w:sz w:val="21"/>
                                    </w:rPr>
                                    <w:t>电话</w:t>
                                  </w:r>
                                </w:p>
                              </w:tc>
                              <w:tc>
                                <w:tcPr>
                                  <w:tcW w:w="1416" w:type="dxa"/>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6" w:hRule="atLeast"/>
                              </w:trPr>
                              <w:tc>
                                <w:tcPr>
                                  <w:tcW w:w="1485" w:type="dxa"/>
                                  <w:tcBorders>
                                    <w:top w:val="single" w:color="000000" w:sz="4" w:space="0"/>
                                    <w:bottom w:val="single" w:color="000000" w:sz="4" w:space="0"/>
                                    <w:right w:val="single" w:color="000000" w:sz="4" w:space="0"/>
                                  </w:tcBorders>
                                  <w:vAlign w:val="center"/>
                                </w:tcPr>
                                <w:p>
                                  <w:pPr>
                                    <w:pStyle w:val="23"/>
                                    <w:spacing w:before="47"/>
                                    <w:ind w:left="88" w:right="75"/>
                                    <w:jc w:val="center"/>
                                    <w:rPr>
                                      <w:sz w:val="21"/>
                                    </w:rPr>
                                  </w:pPr>
                                  <w:r>
                                    <w:rPr>
                                      <w:sz w:val="21"/>
                                    </w:rPr>
                                    <w:t>成立时间</w:t>
                                  </w: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5102" w:type="dxa"/>
                                  <w:gridSpan w:val="7"/>
                                  <w:tcBorders>
                                    <w:top w:val="single" w:color="000000" w:sz="4" w:space="0"/>
                                    <w:left w:val="single" w:color="000000" w:sz="4" w:space="0"/>
                                    <w:bottom w:val="single" w:color="000000" w:sz="4" w:space="0"/>
                                  </w:tcBorders>
                                  <w:vAlign w:val="center"/>
                                </w:tcPr>
                                <w:p>
                                  <w:pPr>
                                    <w:pStyle w:val="23"/>
                                    <w:spacing w:before="47"/>
                                    <w:ind w:left="1910" w:right="1872"/>
                                    <w:jc w:val="center"/>
                                    <w:rPr>
                                      <w:sz w:val="21"/>
                                    </w:rPr>
                                  </w:pPr>
                                  <w:r>
                                    <w:rPr>
                                      <w:sz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8"/>
                                    <w:ind w:left="90" w:right="75"/>
                                    <w:jc w:val="center"/>
                                    <w:rPr>
                                      <w:sz w:val="21"/>
                                    </w:rPr>
                                  </w:pPr>
                                  <w:r>
                                    <w:rPr>
                                      <w:sz w:val="21"/>
                                    </w:rPr>
                                    <w:t>企业资质等级</w:t>
                                  </w: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23"/>
                                    <w:jc w:val="center"/>
                                    <w:rPr>
                                      <w:sz w:val="20"/>
                                    </w:rPr>
                                  </w:pPr>
                                </w:p>
                                <w:p>
                                  <w:pPr>
                                    <w:pStyle w:val="23"/>
                                    <w:jc w:val="center"/>
                                    <w:rPr>
                                      <w:sz w:val="20"/>
                                    </w:rPr>
                                  </w:pPr>
                                </w:p>
                                <w:p>
                                  <w:pPr>
                                    <w:pStyle w:val="23"/>
                                    <w:spacing w:before="13"/>
                                    <w:jc w:val="center"/>
                                    <w:rPr>
                                      <w:sz w:val="16"/>
                                    </w:rPr>
                                  </w:pPr>
                                </w:p>
                                <w:p>
                                  <w:pPr>
                                    <w:pStyle w:val="23"/>
                                    <w:ind w:left="294"/>
                                    <w:jc w:val="center"/>
                                    <w:rPr>
                                      <w:sz w:val="21"/>
                                    </w:rPr>
                                  </w:pPr>
                                  <w:r>
                                    <w:rPr>
                                      <w:sz w:val="21"/>
                                    </w:rPr>
                                    <w:t>其中</w:t>
                                  </w:r>
                                </w:p>
                              </w:tc>
                              <w:tc>
                                <w:tcPr>
                                  <w:tcW w:w="1984" w:type="dxa"/>
                                  <w:gridSpan w:val="4"/>
                                  <w:tcBorders>
                                    <w:top w:val="single" w:color="000000" w:sz="4" w:space="0"/>
                                    <w:left w:val="single" w:color="000000" w:sz="4" w:space="0"/>
                                    <w:bottom w:val="single" w:color="000000" w:sz="4" w:space="0"/>
                                    <w:right w:val="single" w:color="000000" w:sz="4" w:space="0"/>
                                  </w:tcBorders>
                                  <w:vAlign w:val="center"/>
                                </w:tcPr>
                                <w:p>
                                  <w:pPr>
                                    <w:pStyle w:val="23"/>
                                    <w:spacing w:before="48"/>
                                    <w:ind w:left="475"/>
                                    <w:jc w:val="center"/>
                                    <w:rPr>
                                      <w:sz w:val="21"/>
                                    </w:rPr>
                                  </w:pPr>
                                  <w:r>
                                    <w:rPr>
                                      <w:sz w:val="21"/>
                                    </w:rPr>
                                    <w:t>注册建造师</w:t>
                                  </w:r>
                                </w:p>
                              </w:tc>
                              <w:tc>
                                <w:tcPr>
                                  <w:tcW w:w="2125" w:type="dxa"/>
                                  <w:gridSpan w:val="2"/>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6" w:hRule="atLeast"/>
                              </w:trPr>
                              <w:tc>
                                <w:tcPr>
                                  <w:tcW w:w="1485" w:type="dxa"/>
                                  <w:tcBorders>
                                    <w:top w:val="single" w:color="000000" w:sz="4" w:space="0"/>
                                    <w:bottom w:val="single" w:color="000000" w:sz="4" w:space="0"/>
                                    <w:right w:val="single" w:color="000000" w:sz="4" w:space="0"/>
                                  </w:tcBorders>
                                  <w:vAlign w:val="center"/>
                                </w:tcPr>
                                <w:p>
                                  <w:pPr>
                                    <w:pStyle w:val="23"/>
                                    <w:spacing w:before="47"/>
                                    <w:ind w:left="90" w:right="72"/>
                                    <w:jc w:val="center"/>
                                    <w:rPr>
                                      <w:sz w:val="21"/>
                                    </w:rPr>
                                  </w:pPr>
                                  <w:r>
                                    <w:rPr>
                                      <w:sz w:val="21"/>
                                    </w:rPr>
                                    <w:t>营业执照号</w:t>
                                  </w: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993" w:type="dxa"/>
                                  <w:vMerge w:val="continue"/>
                                  <w:tcBorders>
                                    <w:top w:val="nil"/>
                                    <w:left w:val="single" w:color="000000" w:sz="4" w:space="0"/>
                                    <w:bottom w:val="single" w:color="000000" w:sz="4" w:space="0"/>
                                    <w:right w:val="single" w:color="000000" w:sz="4" w:space="0"/>
                                  </w:tcBorders>
                                  <w:vAlign w:val="center"/>
                                </w:tcPr>
                                <w:p>
                                  <w:pPr>
                                    <w:jc w:val="center"/>
                                    <w:rPr>
                                      <w:sz w:val="2"/>
                                      <w:szCs w:val="2"/>
                                    </w:rPr>
                                  </w:pPr>
                                </w:p>
                              </w:tc>
                              <w:tc>
                                <w:tcPr>
                                  <w:tcW w:w="1984" w:type="dxa"/>
                                  <w:gridSpan w:val="4"/>
                                  <w:tcBorders>
                                    <w:top w:val="single" w:color="000000" w:sz="4" w:space="0"/>
                                    <w:left w:val="single" w:color="000000" w:sz="4" w:space="0"/>
                                    <w:bottom w:val="single" w:color="000000" w:sz="4" w:space="0"/>
                                    <w:right w:val="single" w:color="000000" w:sz="4" w:space="0"/>
                                  </w:tcBorders>
                                  <w:vAlign w:val="center"/>
                                </w:tcPr>
                                <w:p>
                                  <w:pPr>
                                    <w:pStyle w:val="23"/>
                                    <w:spacing w:before="47"/>
                                    <w:ind w:left="372"/>
                                    <w:jc w:val="center"/>
                                    <w:rPr>
                                      <w:sz w:val="21"/>
                                    </w:rPr>
                                  </w:pPr>
                                  <w:r>
                                    <w:rPr>
                                      <w:sz w:val="21"/>
                                    </w:rPr>
                                    <w:t>高级职称人员</w:t>
                                  </w:r>
                                </w:p>
                              </w:tc>
                              <w:tc>
                                <w:tcPr>
                                  <w:tcW w:w="2125" w:type="dxa"/>
                                  <w:gridSpan w:val="2"/>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6"/>
                                    <w:ind w:left="88" w:right="75"/>
                                    <w:jc w:val="center"/>
                                    <w:rPr>
                                      <w:sz w:val="21"/>
                                    </w:rPr>
                                  </w:pPr>
                                  <w:r>
                                    <w:rPr>
                                      <w:sz w:val="21"/>
                                    </w:rPr>
                                    <w:t>注册资金</w:t>
                                  </w: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993" w:type="dxa"/>
                                  <w:vMerge w:val="continue"/>
                                  <w:tcBorders>
                                    <w:top w:val="nil"/>
                                    <w:left w:val="single" w:color="000000" w:sz="4" w:space="0"/>
                                    <w:bottom w:val="single" w:color="000000" w:sz="4" w:space="0"/>
                                    <w:right w:val="single" w:color="000000" w:sz="4" w:space="0"/>
                                  </w:tcBorders>
                                  <w:vAlign w:val="center"/>
                                </w:tcPr>
                                <w:p>
                                  <w:pPr>
                                    <w:jc w:val="center"/>
                                    <w:rPr>
                                      <w:sz w:val="2"/>
                                      <w:szCs w:val="2"/>
                                    </w:rPr>
                                  </w:pPr>
                                </w:p>
                              </w:tc>
                              <w:tc>
                                <w:tcPr>
                                  <w:tcW w:w="1984" w:type="dxa"/>
                                  <w:gridSpan w:val="4"/>
                                  <w:tcBorders>
                                    <w:top w:val="single" w:color="000000" w:sz="4" w:space="0"/>
                                    <w:left w:val="single" w:color="000000" w:sz="4" w:space="0"/>
                                    <w:bottom w:val="single" w:color="000000" w:sz="4" w:space="0"/>
                                    <w:right w:val="single" w:color="000000" w:sz="4" w:space="0"/>
                                  </w:tcBorders>
                                  <w:vAlign w:val="center"/>
                                </w:tcPr>
                                <w:p>
                                  <w:pPr>
                                    <w:pStyle w:val="23"/>
                                    <w:spacing w:before="46"/>
                                    <w:ind w:left="372"/>
                                    <w:jc w:val="center"/>
                                    <w:rPr>
                                      <w:sz w:val="21"/>
                                    </w:rPr>
                                  </w:pPr>
                                  <w:r>
                                    <w:rPr>
                                      <w:sz w:val="21"/>
                                    </w:rPr>
                                    <w:t>中级职称人员</w:t>
                                  </w:r>
                                </w:p>
                              </w:tc>
                              <w:tc>
                                <w:tcPr>
                                  <w:tcW w:w="2125" w:type="dxa"/>
                                  <w:gridSpan w:val="2"/>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6" w:hRule="atLeast"/>
                              </w:trPr>
                              <w:tc>
                                <w:tcPr>
                                  <w:tcW w:w="1485" w:type="dxa"/>
                                  <w:tcBorders>
                                    <w:top w:val="single" w:color="000000" w:sz="4" w:space="0"/>
                                    <w:bottom w:val="single" w:color="000000" w:sz="4" w:space="0"/>
                                    <w:right w:val="single" w:color="000000" w:sz="4" w:space="0"/>
                                  </w:tcBorders>
                                  <w:vAlign w:val="center"/>
                                </w:tcPr>
                                <w:p>
                                  <w:pPr>
                                    <w:pStyle w:val="23"/>
                                    <w:spacing w:before="47"/>
                                    <w:ind w:left="88" w:right="75"/>
                                    <w:jc w:val="center"/>
                                    <w:rPr>
                                      <w:sz w:val="21"/>
                                    </w:rPr>
                                  </w:pPr>
                                  <w:r>
                                    <w:rPr>
                                      <w:sz w:val="21"/>
                                    </w:rPr>
                                    <w:t>开户银行</w:t>
                                  </w: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993" w:type="dxa"/>
                                  <w:vMerge w:val="continue"/>
                                  <w:tcBorders>
                                    <w:top w:val="nil"/>
                                    <w:left w:val="single" w:color="000000" w:sz="4" w:space="0"/>
                                    <w:bottom w:val="single" w:color="000000" w:sz="4" w:space="0"/>
                                    <w:right w:val="single" w:color="000000" w:sz="4" w:space="0"/>
                                  </w:tcBorders>
                                  <w:vAlign w:val="center"/>
                                </w:tcPr>
                                <w:p>
                                  <w:pPr>
                                    <w:jc w:val="center"/>
                                    <w:rPr>
                                      <w:sz w:val="2"/>
                                      <w:szCs w:val="2"/>
                                    </w:rPr>
                                  </w:pPr>
                                </w:p>
                              </w:tc>
                              <w:tc>
                                <w:tcPr>
                                  <w:tcW w:w="1984" w:type="dxa"/>
                                  <w:gridSpan w:val="4"/>
                                  <w:tcBorders>
                                    <w:top w:val="single" w:color="000000" w:sz="4" w:space="0"/>
                                    <w:left w:val="single" w:color="000000" w:sz="4" w:space="0"/>
                                    <w:bottom w:val="single" w:color="000000" w:sz="4" w:space="0"/>
                                    <w:right w:val="single" w:color="000000" w:sz="4" w:space="0"/>
                                  </w:tcBorders>
                                  <w:vAlign w:val="center"/>
                                </w:tcPr>
                                <w:p>
                                  <w:pPr>
                                    <w:pStyle w:val="23"/>
                                    <w:spacing w:before="47"/>
                                    <w:ind w:left="372"/>
                                    <w:jc w:val="center"/>
                                    <w:rPr>
                                      <w:sz w:val="21"/>
                                    </w:rPr>
                                  </w:pPr>
                                  <w:r>
                                    <w:rPr>
                                      <w:sz w:val="21"/>
                                    </w:rPr>
                                    <w:t>初级职称人员</w:t>
                                  </w:r>
                                </w:p>
                              </w:tc>
                              <w:tc>
                                <w:tcPr>
                                  <w:tcW w:w="2125" w:type="dxa"/>
                                  <w:gridSpan w:val="2"/>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6"/>
                                    <w:ind w:left="90" w:right="75"/>
                                    <w:jc w:val="center"/>
                                    <w:rPr>
                                      <w:sz w:val="21"/>
                                    </w:rPr>
                                  </w:pPr>
                                  <w:r>
                                    <w:rPr>
                                      <w:sz w:val="21"/>
                                    </w:rPr>
                                    <w:t>账号</w:t>
                                  </w: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993" w:type="dxa"/>
                                  <w:vMerge w:val="continue"/>
                                  <w:tcBorders>
                                    <w:top w:val="nil"/>
                                    <w:left w:val="single" w:color="000000" w:sz="4" w:space="0"/>
                                    <w:bottom w:val="single" w:color="000000" w:sz="4" w:space="0"/>
                                    <w:right w:val="single" w:color="000000" w:sz="4" w:space="0"/>
                                  </w:tcBorders>
                                  <w:vAlign w:val="center"/>
                                </w:tcPr>
                                <w:p>
                                  <w:pPr>
                                    <w:jc w:val="center"/>
                                    <w:rPr>
                                      <w:sz w:val="2"/>
                                      <w:szCs w:val="2"/>
                                    </w:rPr>
                                  </w:pPr>
                                </w:p>
                              </w:tc>
                              <w:tc>
                                <w:tcPr>
                                  <w:tcW w:w="1984" w:type="dxa"/>
                                  <w:gridSpan w:val="4"/>
                                  <w:tcBorders>
                                    <w:top w:val="single" w:color="000000" w:sz="4" w:space="0"/>
                                    <w:left w:val="single" w:color="000000" w:sz="4" w:space="0"/>
                                    <w:bottom w:val="single" w:color="000000" w:sz="4" w:space="0"/>
                                    <w:right w:val="single" w:color="000000" w:sz="4" w:space="0"/>
                                  </w:tcBorders>
                                  <w:vAlign w:val="center"/>
                                </w:tcPr>
                                <w:p>
                                  <w:pPr>
                                    <w:pStyle w:val="23"/>
                                    <w:tabs>
                                      <w:tab w:val="left" w:pos="447"/>
                                    </w:tabs>
                                    <w:spacing w:before="46"/>
                                    <w:ind w:left="27"/>
                                    <w:jc w:val="center"/>
                                    <w:rPr>
                                      <w:sz w:val="21"/>
                                    </w:rPr>
                                  </w:pPr>
                                  <w:r>
                                    <w:rPr>
                                      <w:sz w:val="21"/>
                                    </w:rPr>
                                    <w:t>技</w:t>
                                  </w:r>
                                  <w:r>
                                    <w:rPr>
                                      <w:sz w:val="21"/>
                                    </w:rPr>
                                    <w:tab/>
                                  </w:r>
                                  <w:r>
                                    <w:rPr>
                                      <w:sz w:val="21"/>
                                    </w:rPr>
                                    <w:t>工</w:t>
                                  </w:r>
                                </w:p>
                              </w:tc>
                              <w:tc>
                                <w:tcPr>
                                  <w:tcW w:w="2125" w:type="dxa"/>
                                  <w:gridSpan w:val="2"/>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551" w:hRule="atLeast"/>
                              </w:trPr>
                              <w:tc>
                                <w:tcPr>
                                  <w:tcW w:w="1485" w:type="dxa"/>
                                  <w:tcBorders>
                                    <w:top w:val="single" w:color="000000" w:sz="4" w:space="0"/>
                                    <w:bottom w:val="single" w:color="000000" w:sz="4" w:space="0"/>
                                    <w:right w:val="single" w:color="000000" w:sz="4" w:space="0"/>
                                  </w:tcBorders>
                                  <w:vAlign w:val="center"/>
                                </w:tcPr>
                                <w:p>
                                  <w:pPr>
                                    <w:pStyle w:val="23"/>
                                    <w:jc w:val="center"/>
                                    <w:rPr>
                                      <w:sz w:val="20"/>
                                    </w:rPr>
                                  </w:pPr>
                                </w:p>
                                <w:p>
                                  <w:pPr>
                                    <w:pStyle w:val="23"/>
                                    <w:jc w:val="center"/>
                                    <w:rPr>
                                      <w:sz w:val="29"/>
                                    </w:rPr>
                                  </w:pPr>
                                </w:p>
                                <w:p>
                                  <w:pPr>
                                    <w:pStyle w:val="23"/>
                                    <w:ind w:left="88" w:right="75"/>
                                    <w:jc w:val="center"/>
                                    <w:rPr>
                                      <w:sz w:val="21"/>
                                    </w:rPr>
                                  </w:pPr>
                                  <w:r>
                                    <w:rPr>
                                      <w:sz w:val="21"/>
                                    </w:rPr>
                                    <w:t>经营范围</w:t>
                                  </w:r>
                                </w:p>
                              </w:tc>
                              <w:tc>
                                <w:tcPr>
                                  <w:tcW w:w="7020" w:type="dxa"/>
                                  <w:gridSpan w:val="9"/>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6" w:hRule="atLeast"/>
                              </w:trPr>
                              <w:tc>
                                <w:tcPr>
                                  <w:tcW w:w="1485" w:type="dxa"/>
                                  <w:tcBorders>
                                    <w:top w:val="single" w:color="000000" w:sz="4" w:space="0"/>
                                    <w:right w:val="single" w:color="000000" w:sz="4" w:space="0"/>
                                  </w:tcBorders>
                                  <w:vAlign w:val="center"/>
                                </w:tcPr>
                                <w:p>
                                  <w:pPr>
                                    <w:pStyle w:val="23"/>
                                    <w:spacing w:before="47"/>
                                    <w:ind w:left="90" w:right="75"/>
                                    <w:jc w:val="center"/>
                                    <w:rPr>
                                      <w:sz w:val="21"/>
                                    </w:rPr>
                                  </w:pPr>
                                  <w:r>
                                    <w:rPr>
                                      <w:sz w:val="21"/>
                                    </w:rPr>
                                    <w:t>备注</w:t>
                                  </w:r>
                                </w:p>
                              </w:tc>
                              <w:tc>
                                <w:tcPr>
                                  <w:tcW w:w="7020" w:type="dxa"/>
                                  <w:gridSpan w:val="9"/>
                                  <w:tcBorders>
                                    <w:top w:val="single" w:color="000000" w:sz="4" w:space="0"/>
                                    <w:left w:val="single" w:color="000000" w:sz="4" w:space="0"/>
                                  </w:tcBorders>
                                  <w:vAlign w:val="center"/>
                                </w:tcPr>
                                <w:p>
                                  <w:pPr>
                                    <w:pStyle w:val="23"/>
                                    <w:jc w:val="center"/>
                                    <w:rPr>
                                      <w:rFonts w:ascii="Times New Roman"/>
                                      <w:sz w:val="20"/>
                                    </w:rPr>
                                  </w:pPr>
                                </w:p>
                              </w:tc>
                            </w:tr>
                          </w:tbl>
                          <w:p>
                            <w:pPr>
                              <w:pStyle w:val="2"/>
                            </w:pPr>
                          </w:p>
                        </w:txbxContent>
                      </wps:txbx>
                      <wps:bodyPr lIns="0" tIns="0" rIns="0" bIns="0" upright="1"/>
                    </wps:wsp>
                  </a:graphicData>
                </a:graphic>
              </wp:anchor>
            </w:drawing>
          </mc:Choice>
          <mc:Fallback>
            <w:pict>
              <v:shape id="文本框 5" o:spid="_x0000_s1026" o:spt="202" type="#_x0000_t202" style="position:absolute;left:0pt;margin-left:81.6pt;margin-top:18.75pt;height:534.45pt;width:427.45pt;mso-position-horizontal-relative:page;z-index:251658240;mso-width-relative:page;mso-height-relative:page;" filled="f" stroked="f" coordsize="21600,21600" o:gfxdata="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LmQ/NoAAAAM&#10;AQAADwAAAAAAAAABACAAAAAiAAAAZHJzL2Rvd25yZXYueG1sUEsBAhQAFAAAAAgAh07iQM9P75ao&#10;AQAALgMAAA4AAAAAAAAAAQAgAAAAKQEAAGRycy9lMm9Eb2MueG1sUEsFBgAAAAAGAAYAWQEAAEMF&#10;AAAAAA==&#10;">
                <v:fill on="f" focussize="0,0"/>
                <v:stroke on="f"/>
                <v:imagedata o:title=""/>
                <o:lock v:ext="edit" aspectratio="f"/>
                <v:textbox inset="0mm,0mm,0mm,0mm">
                  <w:txbxContent>
                    <w:tbl>
                      <w:tblPr>
                        <w:tblStyle w:val="18"/>
                        <w:tblW w:w="8505"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85"/>
                        <w:gridCol w:w="897"/>
                        <w:gridCol w:w="1021"/>
                        <w:gridCol w:w="993"/>
                        <w:gridCol w:w="212"/>
                        <w:gridCol w:w="266"/>
                        <w:gridCol w:w="1246"/>
                        <w:gridCol w:w="260"/>
                        <w:gridCol w:w="709"/>
                        <w:gridCol w:w="141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bottom w:val="single" w:color="000000" w:sz="4" w:space="0"/>
                              <w:right w:val="single" w:color="000000" w:sz="4" w:space="0"/>
                            </w:tcBorders>
                            <w:vAlign w:val="center"/>
                          </w:tcPr>
                          <w:p>
                            <w:pPr>
                              <w:pStyle w:val="23"/>
                              <w:spacing w:before="47"/>
                              <w:ind w:left="90" w:right="72"/>
                              <w:jc w:val="center"/>
                              <w:rPr>
                                <w:sz w:val="21"/>
                              </w:rPr>
                            </w:pPr>
                            <w:r>
                              <w:rPr>
                                <w:rFonts w:hint="eastAsia" w:eastAsia="宋体"/>
                                <w:sz w:val="21"/>
                                <w:lang w:eastAsia="zh-CN"/>
                              </w:rPr>
                              <w:t>响应人</w:t>
                            </w:r>
                            <w:r>
                              <w:rPr>
                                <w:sz w:val="21"/>
                              </w:rPr>
                              <w:t>名称</w:t>
                            </w:r>
                          </w:p>
                        </w:tc>
                        <w:tc>
                          <w:tcPr>
                            <w:tcW w:w="7020" w:type="dxa"/>
                            <w:gridSpan w:val="9"/>
                            <w:tcBorders>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8"/>
                              <w:ind w:left="88" w:right="75"/>
                              <w:jc w:val="center"/>
                              <w:rPr>
                                <w:sz w:val="21"/>
                              </w:rPr>
                            </w:pPr>
                            <w:r>
                              <w:rPr>
                                <w:sz w:val="21"/>
                              </w:rPr>
                              <w:t>注册地址</w:t>
                            </w:r>
                          </w:p>
                        </w:tc>
                        <w:tc>
                          <w:tcPr>
                            <w:tcW w:w="3389" w:type="dxa"/>
                            <w:gridSpan w:val="5"/>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3"/>
                              <w:spacing w:before="48"/>
                              <w:ind w:left="28"/>
                              <w:jc w:val="center"/>
                              <w:rPr>
                                <w:sz w:val="21"/>
                              </w:rPr>
                            </w:pPr>
                            <w:r>
                              <w:rPr>
                                <w:sz w:val="21"/>
                              </w:rPr>
                              <w:t>邮政编码</w:t>
                            </w:r>
                          </w:p>
                        </w:tc>
                        <w:tc>
                          <w:tcPr>
                            <w:tcW w:w="2385" w:type="dxa"/>
                            <w:gridSpan w:val="3"/>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6" w:hRule="atLeast"/>
                        </w:trPr>
                        <w:tc>
                          <w:tcPr>
                            <w:tcW w:w="1485" w:type="dxa"/>
                            <w:vMerge w:val="restart"/>
                            <w:tcBorders>
                              <w:top w:val="single" w:color="000000" w:sz="4" w:space="0"/>
                              <w:bottom w:val="single" w:color="000000" w:sz="4" w:space="0"/>
                              <w:right w:val="single" w:color="000000" w:sz="4" w:space="0"/>
                            </w:tcBorders>
                            <w:vAlign w:val="center"/>
                          </w:tcPr>
                          <w:p>
                            <w:pPr>
                              <w:pStyle w:val="23"/>
                              <w:spacing w:before="17"/>
                              <w:jc w:val="center"/>
                              <w:rPr>
                                <w:sz w:val="15"/>
                              </w:rPr>
                            </w:pPr>
                          </w:p>
                          <w:p>
                            <w:pPr>
                              <w:pStyle w:val="23"/>
                              <w:ind w:left="320"/>
                              <w:jc w:val="center"/>
                              <w:rPr>
                                <w:sz w:val="21"/>
                              </w:rPr>
                            </w:pPr>
                            <w:r>
                              <w:rPr>
                                <w:sz w:val="21"/>
                              </w:rPr>
                              <w:t>联系方式</w:t>
                            </w:r>
                          </w:p>
                        </w:tc>
                        <w:tc>
                          <w:tcPr>
                            <w:tcW w:w="897" w:type="dxa"/>
                            <w:tcBorders>
                              <w:top w:val="single" w:color="000000" w:sz="4" w:space="0"/>
                              <w:left w:val="single" w:color="000000" w:sz="4" w:space="0"/>
                              <w:bottom w:val="single" w:color="000000" w:sz="4" w:space="0"/>
                              <w:right w:val="single" w:color="000000" w:sz="4" w:space="0"/>
                            </w:tcBorders>
                            <w:vAlign w:val="center"/>
                          </w:tcPr>
                          <w:p>
                            <w:pPr>
                              <w:pStyle w:val="23"/>
                              <w:spacing w:before="47"/>
                              <w:ind w:left="24"/>
                              <w:jc w:val="center"/>
                              <w:rPr>
                                <w:sz w:val="21"/>
                              </w:rPr>
                            </w:pPr>
                            <w:r>
                              <w:rPr>
                                <w:sz w:val="21"/>
                              </w:rPr>
                              <w:t>联系人</w:t>
                            </w:r>
                          </w:p>
                        </w:tc>
                        <w:tc>
                          <w:tcPr>
                            <w:tcW w:w="2492" w:type="dxa"/>
                            <w:gridSpan w:val="4"/>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3"/>
                              <w:tabs>
                                <w:tab w:val="left" w:pos="445"/>
                              </w:tabs>
                              <w:spacing w:before="47"/>
                              <w:ind w:left="25"/>
                              <w:jc w:val="center"/>
                              <w:rPr>
                                <w:sz w:val="21"/>
                              </w:rPr>
                            </w:pPr>
                            <w:r>
                              <w:rPr>
                                <w:sz w:val="21"/>
                              </w:rPr>
                              <w:t>电</w:t>
                            </w:r>
                            <w:r>
                              <w:rPr>
                                <w:sz w:val="21"/>
                              </w:rPr>
                              <w:tab/>
                            </w:r>
                            <w:r>
                              <w:rPr>
                                <w:sz w:val="21"/>
                              </w:rPr>
                              <w:t>话</w:t>
                            </w:r>
                          </w:p>
                        </w:tc>
                        <w:tc>
                          <w:tcPr>
                            <w:tcW w:w="2385" w:type="dxa"/>
                            <w:gridSpan w:val="3"/>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vMerge w:val="continue"/>
                            <w:tcBorders>
                              <w:top w:val="nil"/>
                              <w:bottom w:val="single" w:color="000000" w:sz="4" w:space="0"/>
                              <w:right w:val="single" w:color="000000" w:sz="4" w:space="0"/>
                            </w:tcBorders>
                            <w:vAlign w:val="center"/>
                          </w:tcPr>
                          <w:p>
                            <w:pPr>
                              <w:jc w:val="center"/>
                              <w:rPr>
                                <w:sz w:val="2"/>
                                <w:szCs w:val="2"/>
                              </w:rPr>
                            </w:pPr>
                          </w:p>
                        </w:tc>
                        <w:tc>
                          <w:tcPr>
                            <w:tcW w:w="897" w:type="dxa"/>
                            <w:tcBorders>
                              <w:top w:val="single" w:color="000000" w:sz="4" w:space="0"/>
                              <w:left w:val="single" w:color="000000" w:sz="4" w:space="0"/>
                              <w:bottom w:val="single" w:color="000000" w:sz="4" w:space="0"/>
                              <w:right w:val="single" w:color="000000" w:sz="4" w:space="0"/>
                            </w:tcBorders>
                            <w:vAlign w:val="center"/>
                          </w:tcPr>
                          <w:p>
                            <w:pPr>
                              <w:pStyle w:val="23"/>
                              <w:tabs>
                                <w:tab w:val="left" w:pos="444"/>
                              </w:tabs>
                              <w:spacing w:before="46"/>
                              <w:ind w:left="24"/>
                              <w:jc w:val="center"/>
                              <w:rPr>
                                <w:sz w:val="21"/>
                              </w:rPr>
                            </w:pPr>
                            <w:r>
                              <w:rPr>
                                <w:sz w:val="21"/>
                              </w:rPr>
                              <w:t>传</w:t>
                            </w:r>
                            <w:r>
                              <w:rPr>
                                <w:sz w:val="21"/>
                              </w:rPr>
                              <w:tab/>
                            </w:r>
                            <w:r>
                              <w:rPr>
                                <w:sz w:val="21"/>
                              </w:rPr>
                              <w:t>真</w:t>
                            </w:r>
                          </w:p>
                        </w:tc>
                        <w:tc>
                          <w:tcPr>
                            <w:tcW w:w="2492" w:type="dxa"/>
                            <w:gridSpan w:val="4"/>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1246" w:type="dxa"/>
                            <w:tcBorders>
                              <w:top w:val="single" w:color="000000" w:sz="4" w:space="0"/>
                              <w:left w:val="single" w:color="000000" w:sz="4" w:space="0"/>
                              <w:bottom w:val="single" w:color="000000" w:sz="4" w:space="0"/>
                              <w:right w:val="single" w:color="000000" w:sz="4" w:space="0"/>
                            </w:tcBorders>
                            <w:vAlign w:val="center"/>
                          </w:tcPr>
                          <w:p>
                            <w:pPr>
                              <w:pStyle w:val="23"/>
                              <w:tabs>
                                <w:tab w:val="left" w:pos="445"/>
                              </w:tabs>
                              <w:spacing w:before="46"/>
                              <w:ind w:left="25"/>
                              <w:jc w:val="center"/>
                              <w:rPr>
                                <w:sz w:val="21"/>
                              </w:rPr>
                            </w:pPr>
                            <w:r>
                              <w:rPr>
                                <w:sz w:val="21"/>
                              </w:rPr>
                              <w:t>网</w:t>
                            </w:r>
                            <w:r>
                              <w:rPr>
                                <w:sz w:val="21"/>
                              </w:rPr>
                              <w:tab/>
                            </w:r>
                            <w:r>
                              <w:rPr>
                                <w:sz w:val="21"/>
                              </w:rPr>
                              <w:t>址</w:t>
                            </w:r>
                          </w:p>
                        </w:tc>
                        <w:tc>
                          <w:tcPr>
                            <w:tcW w:w="2385" w:type="dxa"/>
                            <w:gridSpan w:val="3"/>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7"/>
                              <w:ind w:left="88" w:right="75"/>
                              <w:jc w:val="center"/>
                              <w:rPr>
                                <w:sz w:val="21"/>
                              </w:rPr>
                            </w:pPr>
                            <w:r>
                              <w:rPr>
                                <w:sz w:val="21"/>
                              </w:rPr>
                              <w:t>组织结构</w:t>
                            </w:r>
                          </w:p>
                        </w:tc>
                        <w:tc>
                          <w:tcPr>
                            <w:tcW w:w="7020" w:type="dxa"/>
                            <w:gridSpan w:val="9"/>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6"/>
                              <w:ind w:left="90" w:right="72"/>
                              <w:jc w:val="center"/>
                              <w:rPr>
                                <w:sz w:val="21"/>
                              </w:rPr>
                            </w:pPr>
                            <w:r>
                              <w:rPr>
                                <w:sz w:val="21"/>
                              </w:rPr>
                              <w:t>法定代表人</w:t>
                            </w:r>
                          </w:p>
                        </w:tc>
                        <w:tc>
                          <w:tcPr>
                            <w:tcW w:w="897" w:type="dxa"/>
                            <w:tcBorders>
                              <w:top w:val="single" w:color="000000" w:sz="4" w:space="0"/>
                              <w:left w:val="single" w:color="000000" w:sz="4" w:space="0"/>
                              <w:bottom w:val="single" w:color="000000" w:sz="4" w:space="0"/>
                              <w:right w:val="single" w:color="000000" w:sz="4" w:space="0"/>
                            </w:tcBorders>
                            <w:vAlign w:val="center"/>
                          </w:tcPr>
                          <w:p>
                            <w:pPr>
                              <w:pStyle w:val="23"/>
                              <w:spacing w:before="46"/>
                              <w:ind w:left="24"/>
                              <w:jc w:val="center"/>
                              <w:rPr>
                                <w:sz w:val="21"/>
                              </w:rPr>
                            </w:pPr>
                            <w:r>
                              <w:rPr>
                                <w:sz w:val="21"/>
                              </w:rPr>
                              <w:t>姓名</w:t>
                            </w:r>
                          </w:p>
                        </w:tc>
                        <w:tc>
                          <w:tcPr>
                            <w:tcW w:w="1021" w:type="dxa"/>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pStyle w:val="23"/>
                              <w:spacing w:before="46"/>
                              <w:ind w:left="191"/>
                              <w:jc w:val="center"/>
                              <w:rPr>
                                <w:sz w:val="21"/>
                              </w:rPr>
                            </w:pPr>
                            <w:r>
                              <w:rPr>
                                <w:sz w:val="21"/>
                              </w:rPr>
                              <w:t>技术职称</w:t>
                            </w:r>
                          </w:p>
                        </w:tc>
                        <w:tc>
                          <w:tcPr>
                            <w:tcW w:w="1772" w:type="dxa"/>
                            <w:gridSpan w:val="3"/>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23"/>
                              <w:spacing w:before="46"/>
                              <w:ind w:left="133" w:right="106"/>
                              <w:jc w:val="center"/>
                              <w:rPr>
                                <w:sz w:val="21"/>
                              </w:rPr>
                            </w:pPr>
                            <w:r>
                              <w:rPr>
                                <w:sz w:val="21"/>
                              </w:rPr>
                              <w:t>电话</w:t>
                            </w:r>
                          </w:p>
                        </w:tc>
                        <w:tc>
                          <w:tcPr>
                            <w:tcW w:w="1416" w:type="dxa"/>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8"/>
                              <w:ind w:left="90" w:right="72"/>
                              <w:jc w:val="center"/>
                              <w:rPr>
                                <w:sz w:val="21"/>
                              </w:rPr>
                            </w:pPr>
                            <w:r>
                              <w:rPr>
                                <w:sz w:val="21"/>
                              </w:rPr>
                              <w:t>技术负责人</w:t>
                            </w:r>
                          </w:p>
                        </w:tc>
                        <w:tc>
                          <w:tcPr>
                            <w:tcW w:w="897" w:type="dxa"/>
                            <w:tcBorders>
                              <w:top w:val="single" w:color="000000" w:sz="4" w:space="0"/>
                              <w:left w:val="single" w:color="000000" w:sz="4" w:space="0"/>
                              <w:bottom w:val="single" w:color="000000" w:sz="4" w:space="0"/>
                              <w:right w:val="single" w:color="000000" w:sz="4" w:space="0"/>
                            </w:tcBorders>
                            <w:vAlign w:val="center"/>
                          </w:tcPr>
                          <w:p>
                            <w:pPr>
                              <w:pStyle w:val="23"/>
                              <w:spacing w:before="48"/>
                              <w:ind w:left="24"/>
                              <w:jc w:val="center"/>
                              <w:rPr>
                                <w:sz w:val="21"/>
                              </w:rPr>
                            </w:pPr>
                            <w:r>
                              <w:rPr>
                                <w:sz w:val="21"/>
                              </w:rPr>
                              <w:t>姓名</w:t>
                            </w:r>
                          </w:p>
                        </w:tc>
                        <w:tc>
                          <w:tcPr>
                            <w:tcW w:w="1021" w:type="dxa"/>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pStyle w:val="23"/>
                              <w:spacing w:before="48"/>
                              <w:ind w:left="191"/>
                              <w:jc w:val="center"/>
                              <w:rPr>
                                <w:sz w:val="21"/>
                              </w:rPr>
                            </w:pPr>
                            <w:r>
                              <w:rPr>
                                <w:sz w:val="21"/>
                              </w:rPr>
                              <w:t>技术职称</w:t>
                            </w:r>
                          </w:p>
                        </w:tc>
                        <w:tc>
                          <w:tcPr>
                            <w:tcW w:w="1772" w:type="dxa"/>
                            <w:gridSpan w:val="3"/>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23"/>
                              <w:spacing w:before="48"/>
                              <w:ind w:left="133" w:right="106"/>
                              <w:jc w:val="center"/>
                              <w:rPr>
                                <w:sz w:val="21"/>
                              </w:rPr>
                            </w:pPr>
                            <w:r>
                              <w:rPr>
                                <w:sz w:val="21"/>
                              </w:rPr>
                              <w:t>电话</w:t>
                            </w:r>
                          </w:p>
                        </w:tc>
                        <w:tc>
                          <w:tcPr>
                            <w:tcW w:w="1416" w:type="dxa"/>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6" w:hRule="atLeast"/>
                        </w:trPr>
                        <w:tc>
                          <w:tcPr>
                            <w:tcW w:w="1485" w:type="dxa"/>
                            <w:tcBorders>
                              <w:top w:val="single" w:color="000000" w:sz="4" w:space="0"/>
                              <w:bottom w:val="single" w:color="000000" w:sz="4" w:space="0"/>
                              <w:right w:val="single" w:color="000000" w:sz="4" w:space="0"/>
                            </w:tcBorders>
                            <w:vAlign w:val="center"/>
                          </w:tcPr>
                          <w:p>
                            <w:pPr>
                              <w:pStyle w:val="23"/>
                              <w:spacing w:before="47"/>
                              <w:ind w:left="88" w:right="75"/>
                              <w:jc w:val="center"/>
                              <w:rPr>
                                <w:sz w:val="21"/>
                              </w:rPr>
                            </w:pPr>
                            <w:r>
                              <w:rPr>
                                <w:sz w:val="21"/>
                              </w:rPr>
                              <w:t>成立时间</w:t>
                            </w: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5102" w:type="dxa"/>
                            <w:gridSpan w:val="7"/>
                            <w:tcBorders>
                              <w:top w:val="single" w:color="000000" w:sz="4" w:space="0"/>
                              <w:left w:val="single" w:color="000000" w:sz="4" w:space="0"/>
                              <w:bottom w:val="single" w:color="000000" w:sz="4" w:space="0"/>
                            </w:tcBorders>
                            <w:vAlign w:val="center"/>
                          </w:tcPr>
                          <w:p>
                            <w:pPr>
                              <w:pStyle w:val="23"/>
                              <w:spacing w:before="47"/>
                              <w:ind w:left="1910" w:right="1872"/>
                              <w:jc w:val="center"/>
                              <w:rPr>
                                <w:sz w:val="21"/>
                              </w:rPr>
                            </w:pPr>
                            <w:r>
                              <w:rPr>
                                <w:sz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8"/>
                              <w:ind w:left="90" w:right="75"/>
                              <w:jc w:val="center"/>
                              <w:rPr>
                                <w:sz w:val="21"/>
                              </w:rPr>
                            </w:pPr>
                            <w:r>
                              <w:rPr>
                                <w:sz w:val="21"/>
                              </w:rPr>
                              <w:t>企业资质等级</w:t>
                            </w: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pStyle w:val="23"/>
                              <w:jc w:val="center"/>
                              <w:rPr>
                                <w:sz w:val="20"/>
                              </w:rPr>
                            </w:pPr>
                          </w:p>
                          <w:p>
                            <w:pPr>
                              <w:pStyle w:val="23"/>
                              <w:jc w:val="center"/>
                              <w:rPr>
                                <w:sz w:val="20"/>
                              </w:rPr>
                            </w:pPr>
                          </w:p>
                          <w:p>
                            <w:pPr>
                              <w:pStyle w:val="23"/>
                              <w:spacing w:before="13"/>
                              <w:jc w:val="center"/>
                              <w:rPr>
                                <w:sz w:val="16"/>
                              </w:rPr>
                            </w:pPr>
                          </w:p>
                          <w:p>
                            <w:pPr>
                              <w:pStyle w:val="23"/>
                              <w:ind w:left="294"/>
                              <w:jc w:val="center"/>
                              <w:rPr>
                                <w:sz w:val="21"/>
                              </w:rPr>
                            </w:pPr>
                            <w:r>
                              <w:rPr>
                                <w:sz w:val="21"/>
                              </w:rPr>
                              <w:t>其中</w:t>
                            </w:r>
                          </w:p>
                        </w:tc>
                        <w:tc>
                          <w:tcPr>
                            <w:tcW w:w="1984" w:type="dxa"/>
                            <w:gridSpan w:val="4"/>
                            <w:tcBorders>
                              <w:top w:val="single" w:color="000000" w:sz="4" w:space="0"/>
                              <w:left w:val="single" w:color="000000" w:sz="4" w:space="0"/>
                              <w:bottom w:val="single" w:color="000000" w:sz="4" w:space="0"/>
                              <w:right w:val="single" w:color="000000" w:sz="4" w:space="0"/>
                            </w:tcBorders>
                            <w:vAlign w:val="center"/>
                          </w:tcPr>
                          <w:p>
                            <w:pPr>
                              <w:pStyle w:val="23"/>
                              <w:spacing w:before="48"/>
                              <w:ind w:left="475"/>
                              <w:jc w:val="center"/>
                              <w:rPr>
                                <w:sz w:val="21"/>
                              </w:rPr>
                            </w:pPr>
                            <w:r>
                              <w:rPr>
                                <w:sz w:val="21"/>
                              </w:rPr>
                              <w:t>注册建造师</w:t>
                            </w:r>
                          </w:p>
                        </w:tc>
                        <w:tc>
                          <w:tcPr>
                            <w:tcW w:w="2125" w:type="dxa"/>
                            <w:gridSpan w:val="2"/>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6" w:hRule="atLeast"/>
                        </w:trPr>
                        <w:tc>
                          <w:tcPr>
                            <w:tcW w:w="1485" w:type="dxa"/>
                            <w:tcBorders>
                              <w:top w:val="single" w:color="000000" w:sz="4" w:space="0"/>
                              <w:bottom w:val="single" w:color="000000" w:sz="4" w:space="0"/>
                              <w:right w:val="single" w:color="000000" w:sz="4" w:space="0"/>
                            </w:tcBorders>
                            <w:vAlign w:val="center"/>
                          </w:tcPr>
                          <w:p>
                            <w:pPr>
                              <w:pStyle w:val="23"/>
                              <w:spacing w:before="47"/>
                              <w:ind w:left="90" w:right="72"/>
                              <w:jc w:val="center"/>
                              <w:rPr>
                                <w:sz w:val="21"/>
                              </w:rPr>
                            </w:pPr>
                            <w:r>
                              <w:rPr>
                                <w:sz w:val="21"/>
                              </w:rPr>
                              <w:t>营业执照号</w:t>
                            </w: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993" w:type="dxa"/>
                            <w:vMerge w:val="continue"/>
                            <w:tcBorders>
                              <w:top w:val="nil"/>
                              <w:left w:val="single" w:color="000000" w:sz="4" w:space="0"/>
                              <w:bottom w:val="single" w:color="000000" w:sz="4" w:space="0"/>
                              <w:right w:val="single" w:color="000000" w:sz="4" w:space="0"/>
                            </w:tcBorders>
                            <w:vAlign w:val="center"/>
                          </w:tcPr>
                          <w:p>
                            <w:pPr>
                              <w:jc w:val="center"/>
                              <w:rPr>
                                <w:sz w:val="2"/>
                                <w:szCs w:val="2"/>
                              </w:rPr>
                            </w:pPr>
                          </w:p>
                        </w:tc>
                        <w:tc>
                          <w:tcPr>
                            <w:tcW w:w="1984" w:type="dxa"/>
                            <w:gridSpan w:val="4"/>
                            <w:tcBorders>
                              <w:top w:val="single" w:color="000000" w:sz="4" w:space="0"/>
                              <w:left w:val="single" w:color="000000" w:sz="4" w:space="0"/>
                              <w:bottom w:val="single" w:color="000000" w:sz="4" w:space="0"/>
                              <w:right w:val="single" w:color="000000" w:sz="4" w:space="0"/>
                            </w:tcBorders>
                            <w:vAlign w:val="center"/>
                          </w:tcPr>
                          <w:p>
                            <w:pPr>
                              <w:pStyle w:val="23"/>
                              <w:spacing w:before="47"/>
                              <w:ind w:left="372"/>
                              <w:jc w:val="center"/>
                              <w:rPr>
                                <w:sz w:val="21"/>
                              </w:rPr>
                            </w:pPr>
                            <w:r>
                              <w:rPr>
                                <w:sz w:val="21"/>
                              </w:rPr>
                              <w:t>高级职称人员</w:t>
                            </w:r>
                          </w:p>
                        </w:tc>
                        <w:tc>
                          <w:tcPr>
                            <w:tcW w:w="2125" w:type="dxa"/>
                            <w:gridSpan w:val="2"/>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6"/>
                              <w:ind w:left="88" w:right="75"/>
                              <w:jc w:val="center"/>
                              <w:rPr>
                                <w:sz w:val="21"/>
                              </w:rPr>
                            </w:pPr>
                            <w:r>
                              <w:rPr>
                                <w:sz w:val="21"/>
                              </w:rPr>
                              <w:t>注册资金</w:t>
                            </w: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993" w:type="dxa"/>
                            <w:vMerge w:val="continue"/>
                            <w:tcBorders>
                              <w:top w:val="nil"/>
                              <w:left w:val="single" w:color="000000" w:sz="4" w:space="0"/>
                              <w:bottom w:val="single" w:color="000000" w:sz="4" w:space="0"/>
                              <w:right w:val="single" w:color="000000" w:sz="4" w:space="0"/>
                            </w:tcBorders>
                            <w:vAlign w:val="center"/>
                          </w:tcPr>
                          <w:p>
                            <w:pPr>
                              <w:jc w:val="center"/>
                              <w:rPr>
                                <w:sz w:val="2"/>
                                <w:szCs w:val="2"/>
                              </w:rPr>
                            </w:pPr>
                          </w:p>
                        </w:tc>
                        <w:tc>
                          <w:tcPr>
                            <w:tcW w:w="1984" w:type="dxa"/>
                            <w:gridSpan w:val="4"/>
                            <w:tcBorders>
                              <w:top w:val="single" w:color="000000" w:sz="4" w:space="0"/>
                              <w:left w:val="single" w:color="000000" w:sz="4" w:space="0"/>
                              <w:bottom w:val="single" w:color="000000" w:sz="4" w:space="0"/>
                              <w:right w:val="single" w:color="000000" w:sz="4" w:space="0"/>
                            </w:tcBorders>
                            <w:vAlign w:val="center"/>
                          </w:tcPr>
                          <w:p>
                            <w:pPr>
                              <w:pStyle w:val="23"/>
                              <w:spacing w:before="46"/>
                              <w:ind w:left="372"/>
                              <w:jc w:val="center"/>
                              <w:rPr>
                                <w:sz w:val="21"/>
                              </w:rPr>
                            </w:pPr>
                            <w:r>
                              <w:rPr>
                                <w:sz w:val="21"/>
                              </w:rPr>
                              <w:t>中级职称人员</w:t>
                            </w:r>
                          </w:p>
                        </w:tc>
                        <w:tc>
                          <w:tcPr>
                            <w:tcW w:w="2125" w:type="dxa"/>
                            <w:gridSpan w:val="2"/>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6" w:hRule="atLeast"/>
                        </w:trPr>
                        <w:tc>
                          <w:tcPr>
                            <w:tcW w:w="1485" w:type="dxa"/>
                            <w:tcBorders>
                              <w:top w:val="single" w:color="000000" w:sz="4" w:space="0"/>
                              <w:bottom w:val="single" w:color="000000" w:sz="4" w:space="0"/>
                              <w:right w:val="single" w:color="000000" w:sz="4" w:space="0"/>
                            </w:tcBorders>
                            <w:vAlign w:val="center"/>
                          </w:tcPr>
                          <w:p>
                            <w:pPr>
                              <w:pStyle w:val="23"/>
                              <w:spacing w:before="47"/>
                              <w:ind w:left="88" w:right="75"/>
                              <w:jc w:val="center"/>
                              <w:rPr>
                                <w:sz w:val="21"/>
                              </w:rPr>
                            </w:pPr>
                            <w:r>
                              <w:rPr>
                                <w:sz w:val="21"/>
                              </w:rPr>
                              <w:t>开户银行</w:t>
                            </w: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993" w:type="dxa"/>
                            <w:vMerge w:val="continue"/>
                            <w:tcBorders>
                              <w:top w:val="nil"/>
                              <w:left w:val="single" w:color="000000" w:sz="4" w:space="0"/>
                              <w:bottom w:val="single" w:color="000000" w:sz="4" w:space="0"/>
                              <w:right w:val="single" w:color="000000" w:sz="4" w:space="0"/>
                            </w:tcBorders>
                            <w:vAlign w:val="center"/>
                          </w:tcPr>
                          <w:p>
                            <w:pPr>
                              <w:jc w:val="center"/>
                              <w:rPr>
                                <w:sz w:val="2"/>
                                <w:szCs w:val="2"/>
                              </w:rPr>
                            </w:pPr>
                          </w:p>
                        </w:tc>
                        <w:tc>
                          <w:tcPr>
                            <w:tcW w:w="1984" w:type="dxa"/>
                            <w:gridSpan w:val="4"/>
                            <w:tcBorders>
                              <w:top w:val="single" w:color="000000" w:sz="4" w:space="0"/>
                              <w:left w:val="single" w:color="000000" w:sz="4" w:space="0"/>
                              <w:bottom w:val="single" w:color="000000" w:sz="4" w:space="0"/>
                              <w:right w:val="single" w:color="000000" w:sz="4" w:space="0"/>
                            </w:tcBorders>
                            <w:vAlign w:val="center"/>
                          </w:tcPr>
                          <w:p>
                            <w:pPr>
                              <w:pStyle w:val="23"/>
                              <w:spacing w:before="47"/>
                              <w:ind w:left="372"/>
                              <w:jc w:val="center"/>
                              <w:rPr>
                                <w:sz w:val="21"/>
                              </w:rPr>
                            </w:pPr>
                            <w:r>
                              <w:rPr>
                                <w:sz w:val="21"/>
                              </w:rPr>
                              <w:t>初级职称人员</w:t>
                            </w:r>
                          </w:p>
                        </w:tc>
                        <w:tc>
                          <w:tcPr>
                            <w:tcW w:w="2125" w:type="dxa"/>
                            <w:gridSpan w:val="2"/>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 w:hRule="atLeast"/>
                        </w:trPr>
                        <w:tc>
                          <w:tcPr>
                            <w:tcW w:w="1485" w:type="dxa"/>
                            <w:tcBorders>
                              <w:top w:val="single" w:color="000000" w:sz="4" w:space="0"/>
                              <w:bottom w:val="single" w:color="000000" w:sz="4" w:space="0"/>
                              <w:right w:val="single" w:color="000000" w:sz="4" w:space="0"/>
                            </w:tcBorders>
                            <w:vAlign w:val="center"/>
                          </w:tcPr>
                          <w:p>
                            <w:pPr>
                              <w:pStyle w:val="23"/>
                              <w:spacing w:before="46"/>
                              <w:ind w:left="90" w:right="75"/>
                              <w:jc w:val="center"/>
                              <w:rPr>
                                <w:sz w:val="21"/>
                              </w:rPr>
                            </w:pPr>
                            <w:r>
                              <w:rPr>
                                <w:sz w:val="21"/>
                              </w:rPr>
                              <w:t>账号</w:t>
                            </w: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sz w:val="20"/>
                              </w:rPr>
                            </w:pPr>
                          </w:p>
                        </w:tc>
                        <w:tc>
                          <w:tcPr>
                            <w:tcW w:w="993" w:type="dxa"/>
                            <w:vMerge w:val="continue"/>
                            <w:tcBorders>
                              <w:top w:val="nil"/>
                              <w:left w:val="single" w:color="000000" w:sz="4" w:space="0"/>
                              <w:bottom w:val="single" w:color="000000" w:sz="4" w:space="0"/>
                              <w:right w:val="single" w:color="000000" w:sz="4" w:space="0"/>
                            </w:tcBorders>
                            <w:vAlign w:val="center"/>
                          </w:tcPr>
                          <w:p>
                            <w:pPr>
                              <w:jc w:val="center"/>
                              <w:rPr>
                                <w:sz w:val="2"/>
                                <w:szCs w:val="2"/>
                              </w:rPr>
                            </w:pPr>
                          </w:p>
                        </w:tc>
                        <w:tc>
                          <w:tcPr>
                            <w:tcW w:w="1984" w:type="dxa"/>
                            <w:gridSpan w:val="4"/>
                            <w:tcBorders>
                              <w:top w:val="single" w:color="000000" w:sz="4" w:space="0"/>
                              <w:left w:val="single" w:color="000000" w:sz="4" w:space="0"/>
                              <w:bottom w:val="single" w:color="000000" w:sz="4" w:space="0"/>
                              <w:right w:val="single" w:color="000000" w:sz="4" w:space="0"/>
                            </w:tcBorders>
                            <w:vAlign w:val="center"/>
                          </w:tcPr>
                          <w:p>
                            <w:pPr>
                              <w:pStyle w:val="23"/>
                              <w:tabs>
                                <w:tab w:val="left" w:pos="447"/>
                              </w:tabs>
                              <w:spacing w:before="46"/>
                              <w:ind w:left="27"/>
                              <w:jc w:val="center"/>
                              <w:rPr>
                                <w:sz w:val="21"/>
                              </w:rPr>
                            </w:pPr>
                            <w:r>
                              <w:rPr>
                                <w:sz w:val="21"/>
                              </w:rPr>
                              <w:t>技</w:t>
                            </w:r>
                            <w:r>
                              <w:rPr>
                                <w:sz w:val="21"/>
                              </w:rPr>
                              <w:tab/>
                            </w:r>
                            <w:r>
                              <w:rPr>
                                <w:sz w:val="21"/>
                              </w:rPr>
                              <w:t>工</w:t>
                            </w:r>
                          </w:p>
                        </w:tc>
                        <w:tc>
                          <w:tcPr>
                            <w:tcW w:w="2125" w:type="dxa"/>
                            <w:gridSpan w:val="2"/>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551" w:hRule="atLeast"/>
                        </w:trPr>
                        <w:tc>
                          <w:tcPr>
                            <w:tcW w:w="1485" w:type="dxa"/>
                            <w:tcBorders>
                              <w:top w:val="single" w:color="000000" w:sz="4" w:space="0"/>
                              <w:bottom w:val="single" w:color="000000" w:sz="4" w:space="0"/>
                              <w:right w:val="single" w:color="000000" w:sz="4" w:space="0"/>
                            </w:tcBorders>
                            <w:vAlign w:val="center"/>
                          </w:tcPr>
                          <w:p>
                            <w:pPr>
                              <w:pStyle w:val="23"/>
                              <w:jc w:val="center"/>
                              <w:rPr>
                                <w:sz w:val="20"/>
                              </w:rPr>
                            </w:pPr>
                          </w:p>
                          <w:p>
                            <w:pPr>
                              <w:pStyle w:val="23"/>
                              <w:jc w:val="center"/>
                              <w:rPr>
                                <w:sz w:val="29"/>
                              </w:rPr>
                            </w:pPr>
                          </w:p>
                          <w:p>
                            <w:pPr>
                              <w:pStyle w:val="23"/>
                              <w:ind w:left="88" w:right="75"/>
                              <w:jc w:val="center"/>
                              <w:rPr>
                                <w:sz w:val="21"/>
                              </w:rPr>
                            </w:pPr>
                            <w:r>
                              <w:rPr>
                                <w:sz w:val="21"/>
                              </w:rPr>
                              <w:t>经营范围</w:t>
                            </w:r>
                          </w:p>
                        </w:tc>
                        <w:tc>
                          <w:tcPr>
                            <w:tcW w:w="7020" w:type="dxa"/>
                            <w:gridSpan w:val="9"/>
                            <w:tcBorders>
                              <w:top w:val="single" w:color="000000" w:sz="4" w:space="0"/>
                              <w:left w:val="single" w:color="000000" w:sz="4" w:space="0"/>
                              <w:bottom w:val="single" w:color="000000" w:sz="4" w:space="0"/>
                            </w:tcBorders>
                            <w:vAlign w:val="center"/>
                          </w:tcPr>
                          <w:p>
                            <w:pPr>
                              <w:pStyle w:val="2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6" w:hRule="atLeast"/>
                        </w:trPr>
                        <w:tc>
                          <w:tcPr>
                            <w:tcW w:w="1485" w:type="dxa"/>
                            <w:tcBorders>
                              <w:top w:val="single" w:color="000000" w:sz="4" w:space="0"/>
                              <w:right w:val="single" w:color="000000" w:sz="4" w:space="0"/>
                            </w:tcBorders>
                            <w:vAlign w:val="center"/>
                          </w:tcPr>
                          <w:p>
                            <w:pPr>
                              <w:pStyle w:val="23"/>
                              <w:spacing w:before="47"/>
                              <w:ind w:left="90" w:right="75"/>
                              <w:jc w:val="center"/>
                              <w:rPr>
                                <w:sz w:val="21"/>
                              </w:rPr>
                            </w:pPr>
                            <w:r>
                              <w:rPr>
                                <w:sz w:val="21"/>
                              </w:rPr>
                              <w:t>备注</w:t>
                            </w:r>
                          </w:p>
                        </w:tc>
                        <w:tc>
                          <w:tcPr>
                            <w:tcW w:w="7020" w:type="dxa"/>
                            <w:gridSpan w:val="9"/>
                            <w:tcBorders>
                              <w:top w:val="single" w:color="000000" w:sz="4" w:space="0"/>
                              <w:left w:val="single" w:color="000000" w:sz="4" w:space="0"/>
                            </w:tcBorders>
                            <w:vAlign w:val="center"/>
                          </w:tcPr>
                          <w:p>
                            <w:pPr>
                              <w:pStyle w:val="23"/>
                              <w:jc w:val="center"/>
                              <w:rPr>
                                <w:rFonts w:ascii="Times New Roman"/>
                                <w:sz w:val="20"/>
                              </w:rPr>
                            </w:pPr>
                          </w:p>
                        </w:tc>
                      </w:tr>
                    </w:tbl>
                    <w:p>
                      <w:pPr>
                        <w:pStyle w:val="2"/>
                      </w:pPr>
                    </w:p>
                  </w:txbxContent>
                </v:textbox>
              </v:shape>
            </w:pict>
          </mc:Fallback>
        </mc:AlternateContent>
      </w:r>
    </w:p>
    <w:p>
      <w:pPr>
        <w:pStyle w:val="2"/>
        <w:numPr>
          <w:ilvl w:val="0"/>
          <w:numId w:val="0"/>
        </w:numPr>
        <w:spacing w:line="452" w:lineRule="exact"/>
        <w:jc w:val="center"/>
        <w:rPr>
          <w:rFonts w:hint="eastAsia" w:ascii="宋体" w:hAnsi="宋体" w:eastAsia="宋体" w:cs="宋体"/>
          <w:b/>
          <w:bCs/>
          <w:lang w:val="en-US" w:eastAsia="zh-CN"/>
        </w:rPr>
      </w:pPr>
    </w:p>
    <w:p>
      <w:pPr>
        <w:pStyle w:val="2"/>
        <w:numPr>
          <w:ilvl w:val="0"/>
          <w:numId w:val="0"/>
        </w:numPr>
        <w:spacing w:line="452" w:lineRule="exact"/>
        <w:jc w:val="center"/>
        <w:rPr>
          <w:rFonts w:hint="eastAsia" w:ascii="宋体" w:hAnsi="宋体" w:eastAsia="宋体" w:cs="宋体"/>
          <w:b/>
          <w:bCs/>
          <w:lang w:val="en-US" w:eastAsia="zh-CN"/>
        </w:rPr>
      </w:pPr>
    </w:p>
    <w:p>
      <w:pPr>
        <w:pStyle w:val="2"/>
        <w:numPr>
          <w:ilvl w:val="0"/>
          <w:numId w:val="0"/>
        </w:numPr>
        <w:spacing w:line="452" w:lineRule="exact"/>
        <w:jc w:val="center"/>
        <w:rPr>
          <w:rFonts w:hint="eastAsia" w:ascii="宋体" w:hAnsi="宋体" w:eastAsia="宋体" w:cs="宋体"/>
          <w:b/>
          <w:bCs/>
          <w:lang w:val="en-US" w:eastAsia="zh-CN"/>
        </w:rPr>
      </w:pPr>
    </w:p>
    <w:p>
      <w:pPr>
        <w:pStyle w:val="2"/>
        <w:numPr>
          <w:ilvl w:val="0"/>
          <w:numId w:val="0"/>
        </w:numPr>
        <w:spacing w:line="452" w:lineRule="exact"/>
        <w:jc w:val="center"/>
        <w:rPr>
          <w:b/>
          <w:bCs/>
        </w:rPr>
      </w:pPr>
      <w:r>
        <w:rPr>
          <w:rFonts w:hint="eastAsia" w:ascii="宋体" w:hAnsi="宋体" w:eastAsia="宋体" w:cs="宋体"/>
          <w:b/>
          <w:bCs/>
          <w:lang w:val="en-US" w:eastAsia="zh-CN"/>
        </w:rPr>
        <w:t>2、</w:t>
      </w:r>
      <w:r>
        <w:rPr>
          <w:b/>
          <w:bCs/>
        </w:rPr>
        <w:t>近年财务状况表</w:t>
      </w:r>
    </w:p>
    <w:p>
      <w:pPr>
        <w:pStyle w:val="2"/>
        <w:numPr>
          <w:ilvl w:val="0"/>
          <w:numId w:val="0"/>
        </w:numPr>
        <w:spacing w:line="452" w:lineRule="exact"/>
        <w:jc w:val="center"/>
        <w:rPr>
          <w:rFonts w:hint="eastAsia" w:ascii="宋体" w:hAnsi="宋体" w:eastAsia="宋体" w:cs="宋体"/>
          <w:b/>
          <w:sz w:val="24"/>
          <w:szCs w:val="24"/>
          <w:lang w:val="en-US" w:eastAsia="zh-CN"/>
        </w:rPr>
      </w:pPr>
    </w:p>
    <w:p>
      <w:pPr>
        <w:pStyle w:val="2"/>
        <w:numPr>
          <w:ilvl w:val="0"/>
          <w:numId w:val="0"/>
        </w:numPr>
        <w:spacing w:line="452" w:lineRule="exact"/>
        <w:jc w:val="center"/>
        <w:rPr>
          <w:rFonts w:hint="eastAsia" w:ascii="宋体" w:hAnsi="宋体" w:eastAsia="宋体" w:cs="宋体"/>
          <w:b/>
          <w:sz w:val="24"/>
          <w:szCs w:val="24"/>
          <w:lang w:val="en-US" w:eastAsia="zh-CN"/>
        </w:rPr>
      </w:pPr>
    </w:p>
    <w:p>
      <w:pPr>
        <w:pStyle w:val="2"/>
        <w:numPr>
          <w:ilvl w:val="0"/>
          <w:numId w:val="0"/>
        </w:numPr>
        <w:spacing w:line="452" w:lineRule="exact"/>
        <w:jc w:val="center"/>
        <w:rPr>
          <w:rFonts w:hint="eastAsia" w:ascii="宋体" w:hAnsi="宋体" w:eastAsia="宋体" w:cs="宋体"/>
          <w:b/>
          <w:sz w:val="24"/>
          <w:szCs w:val="24"/>
          <w:lang w:val="en-US" w:eastAsia="zh-CN"/>
        </w:rPr>
      </w:pPr>
    </w:p>
    <w:p>
      <w:pPr>
        <w:pStyle w:val="2"/>
        <w:numPr>
          <w:ilvl w:val="0"/>
          <w:numId w:val="0"/>
        </w:numPr>
        <w:spacing w:line="452" w:lineRule="exact"/>
        <w:jc w:val="center"/>
        <w:rPr>
          <w:rFonts w:hint="eastAsia" w:ascii="宋体" w:hAnsi="宋体" w:eastAsia="宋体" w:cs="宋体"/>
          <w:b/>
          <w:sz w:val="24"/>
          <w:szCs w:val="24"/>
          <w:lang w:val="en-US" w:eastAsia="zh-CN"/>
        </w:rPr>
      </w:pPr>
    </w:p>
    <w:p>
      <w:pPr>
        <w:pStyle w:val="2"/>
        <w:numPr>
          <w:ilvl w:val="0"/>
          <w:numId w:val="0"/>
        </w:numPr>
        <w:spacing w:line="452" w:lineRule="exact"/>
        <w:jc w:val="center"/>
        <w:rPr>
          <w:rFonts w:hint="eastAsia" w:ascii="宋体" w:hAnsi="宋体" w:eastAsia="宋体" w:cs="宋体"/>
          <w:b/>
          <w:sz w:val="24"/>
          <w:szCs w:val="24"/>
          <w:lang w:val="en-US" w:eastAsia="zh-CN"/>
        </w:rPr>
      </w:pPr>
    </w:p>
    <w:p>
      <w:pPr>
        <w:pStyle w:val="2"/>
        <w:numPr>
          <w:ilvl w:val="0"/>
          <w:numId w:val="0"/>
        </w:numPr>
        <w:spacing w:line="452" w:lineRule="exact"/>
        <w:jc w:val="center"/>
        <w:rPr>
          <w:rFonts w:hint="eastAsia" w:ascii="宋体" w:hAnsi="宋体" w:eastAsia="宋体" w:cs="宋体"/>
          <w:b/>
          <w:sz w:val="24"/>
          <w:szCs w:val="24"/>
          <w:lang w:val="en-US" w:eastAsia="zh-CN"/>
        </w:rPr>
      </w:pPr>
    </w:p>
    <w:p>
      <w:pPr>
        <w:pStyle w:val="2"/>
        <w:numPr>
          <w:ilvl w:val="0"/>
          <w:numId w:val="0"/>
        </w:numPr>
        <w:spacing w:line="452" w:lineRule="exact"/>
        <w:jc w:val="center"/>
        <w:rPr>
          <w:rFonts w:hint="eastAsia" w:ascii="宋体" w:hAnsi="宋体" w:eastAsia="宋体" w:cs="宋体"/>
          <w:b/>
          <w:sz w:val="24"/>
          <w:szCs w:val="24"/>
          <w:lang w:val="en-US" w:eastAsia="zh-CN"/>
        </w:rPr>
      </w:pPr>
    </w:p>
    <w:p>
      <w:pPr>
        <w:pStyle w:val="2"/>
        <w:numPr>
          <w:ilvl w:val="0"/>
          <w:numId w:val="0"/>
        </w:numPr>
        <w:spacing w:line="452" w:lineRule="exact"/>
        <w:jc w:val="center"/>
        <w:rPr>
          <w:rFonts w:hint="eastAsia" w:ascii="宋体" w:hAnsi="宋体" w:eastAsia="宋体" w:cs="宋体"/>
        </w:rPr>
      </w:pPr>
      <w:r>
        <w:rPr>
          <w:rFonts w:hint="eastAsia" w:ascii="宋体" w:hAnsi="宋体" w:eastAsia="宋体" w:cs="宋体"/>
          <w:b/>
          <w:sz w:val="24"/>
          <w:szCs w:val="24"/>
          <w:lang w:val="en-US" w:eastAsia="zh-CN"/>
        </w:rPr>
        <w:t>3、</w:t>
      </w:r>
      <w:r>
        <w:rPr>
          <w:rFonts w:hint="eastAsia"/>
          <w:b/>
          <w:sz w:val="24"/>
          <w:szCs w:val="24"/>
          <w:lang w:eastAsia="zh-CN"/>
        </w:rPr>
        <w:t>近年发生的诉讼及仲裁情况</w:t>
      </w:r>
    </w:p>
    <w:p>
      <w:pPr>
        <w:pStyle w:val="2"/>
        <w:spacing w:line="452" w:lineRule="exact"/>
        <w:rPr>
          <w:rFonts w:hint="eastAsia" w:ascii="宋体" w:hAnsi="宋体" w:eastAsia="宋体" w:cs="宋体"/>
        </w:rPr>
      </w:pPr>
    </w:p>
    <w:p>
      <w:pPr>
        <w:pStyle w:val="2"/>
        <w:spacing w:line="452" w:lineRule="exact"/>
        <w:rPr>
          <w:rFonts w:hint="eastAsia" w:ascii="宋体" w:hAnsi="宋体" w:eastAsia="宋体" w:cs="宋体"/>
        </w:rPr>
      </w:pPr>
    </w:p>
    <w:p>
      <w:pPr>
        <w:pStyle w:val="2"/>
        <w:ind w:left="1615" w:right="1479" w:firstLine="482" w:firstLineChars="200"/>
        <w:jc w:val="center"/>
        <w:rPr>
          <w:rFonts w:hint="eastAsia" w:ascii="宋体" w:hAnsi="宋体" w:eastAsia="宋体" w:cs="宋体"/>
          <w:b/>
          <w:bCs/>
          <w:lang w:eastAsia="zh-CN"/>
        </w:rPr>
      </w:pPr>
    </w:p>
    <w:p>
      <w:pPr>
        <w:pStyle w:val="2"/>
        <w:ind w:left="1615" w:right="1479" w:firstLine="482" w:firstLineChars="200"/>
        <w:jc w:val="center"/>
        <w:rPr>
          <w:rFonts w:hint="eastAsia" w:ascii="宋体" w:hAnsi="宋体" w:eastAsia="宋体" w:cs="宋体"/>
          <w:b/>
          <w:bCs/>
          <w:lang w:eastAsia="zh-CN"/>
        </w:rPr>
      </w:pPr>
    </w:p>
    <w:p>
      <w:pPr>
        <w:pStyle w:val="2"/>
        <w:ind w:left="1615" w:right="1479" w:firstLine="482" w:firstLineChars="200"/>
        <w:jc w:val="center"/>
        <w:rPr>
          <w:rFonts w:hint="eastAsia" w:ascii="宋体" w:hAnsi="宋体" w:eastAsia="宋体" w:cs="宋体"/>
          <w:b/>
          <w:bCs/>
          <w:lang w:eastAsia="zh-CN"/>
        </w:rPr>
      </w:pPr>
    </w:p>
    <w:p>
      <w:pPr>
        <w:pStyle w:val="2"/>
        <w:ind w:left="1615" w:right="1479" w:firstLine="482" w:firstLineChars="200"/>
        <w:jc w:val="center"/>
        <w:rPr>
          <w:rFonts w:hint="eastAsia" w:ascii="宋体" w:hAnsi="宋体" w:eastAsia="宋体" w:cs="宋体"/>
          <w:b/>
          <w:bCs/>
          <w:lang w:eastAsia="zh-CN"/>
        </w:rPr>
      </w:pPr>
    </w:p>
    <w:p>
      <w:pPr>
        <w:pStyle w:val="2"/>
        <w:ind w:left="1615" w:right="1479" w:firstLine="482" w:firstLineChars="200"/>
        <w:jc w:val="center"/>
        <w:rPr>
          <w:rFonts w:hint="eastAsia" w:ascii="宋体" w:hAnsi="宋体" w:eastAsia="宋体" w:cs="宋体"/>
          <w:b/>
          <w:bCs/>
          <w:lang w:eastAsia="zh-CN"/>
        </w:rPr>
      </w:pPr>
    </w:p>
    <w:p>
      <w:pPr>
        <w:pStyle w:val="2"/>
        <w:ind w:left="1615" w:right="1479" w:firstLine="482" w:firstLineChars="200"/>
        <w:jc w:val="center"/>
        <w:rPr>
          <w:rFonts w:hint="eastAsia" w:ascii="宋体" w:hAnsi="宋体" w:eastAsia="宋体" w:cs="宋体"/>
          <w:b/>
          <w:bCs/>
          <w:lang w:eastAsia="zh-CN"/>
        </w:rPr>
      </w:pPr>
    </w:p>
    <w:p>
      <w:pPr>
        <w:pStyle w:val="2"/>
        <w:ind w:left="1615" w:right="1479" w:firstLine="482" w:firstLineChars="200"/>
        <w:jc w:val="center"/>
        <w:rPr>
          <w:rFonts w:hint="eastAsia" w:ascii="宋体" w:hAnsi="宋体" w:eastAsia="宋体" w:cs="宋体"/>
          <w:b/>
          <w:bCs/>
          <w:lang w:eastAsia="zh-CN"/>
        </w:rPr>
      </w:pPr>
    </w:p>
    <w:p>
      <w:pPr>
        <w:pStyle w:val="2"/>
        <w:ind w:left="1615" w:right="1479" w:firstLine="482" w:firstLineChars="200"/>
        <w:jc w:val="center"/>
        <w:rPr>
          <w:rFonts w:hint="eastAsia" w:ascii="宋体" w:hAnsi="宋体" w:eastAsia="宋体" w:cs="宋体"/>
          <w:b/>
          <w:bCs/>
          <w:lang w:eastAsia="zh-CN"/>
        </w:rPr>
      </w:pPr>
    </w:p>
    <w:p>
      <w:pPr>
        <w:pStyle w:val="2"/>
        <w:ind w:left="1615" w:right="1479" w:firstLine="482" w:firstLineChars="200"/>
        <w:jc w:val="center"/>
        <w:rPr>
          <w:rFonts w:hint="eastAsia" w:ascii="宋体" w:hAnsi="宋体" w:eastAsia="宋体" w:cs="宋体"/>
          <w:b/>
          <w:bCs/>
        </w:rPr>
      </w:pPr>
      <w:r>
        <w:rPr>
          <w:rFonts w:hint="eastAsia" w:ascii="宋体" w:hAnsi="宋体" w:eastAsia="宋体" w:cs="宋体"/>
          <w:b/>
          <w:bCs/>
          <w:lang w:eastAsia="zh-CN"/>
        </w:rPr>
        <w:t>八</w:t>
      </w:r>
      <w:r>
        <w:rPr>
          <w:rFonts w:hint="eastAsia" w:ascii="宋体" w:hAnsi="宋体" w:eastAsia="宋体" w:cs="宋体"/>
          <w:b/>
          <w:bCs/>
        </w:rPr>
        <w:t>、其他材料</w:t>
      </w:r>
      <w:bookmarkStart w:id="28" w:name="_九、供应商认为需要说明和竞争性磋商文件规定的其他材料"/>
      <w:bookmarkEnd w:id="28"/>
    </w:p>
    <w:sectPr>
      <w:footerReference r:id="rId11" w:type="default"/>
      <w:pgSz w:w="11910" w:h="16840"/>
      <w:pgMar w:top="1500" w:right="1060" w:bottom="1400" w:left="960" w:header="897" w:footer="1203" w:gutter="0"/>
      <w:pgNumType w:fmt="decimal"/>
      <w:cols w:equalWidth="0" w:num="1">
        <w:col w:w="98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40001"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thinThickSmallGap" w:color="000000" w:sz="24" w:space="0"/>
      </w:pBdr>
      <w:spacing w:line="360" w:lineRule="auto"/>
      <w:jc w:val="center"/>
      <w:rPr>
        <w:sz w:val="20"/>
      </w:rPr>
    </w:pPr>
    <w:r>
      <w:rPr>
        <w:sz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cs="宋体"/>
        <w:bCs/>
        <w:color w:val="000000"/>
        <w:kern w:val="0"/>
        <w:szCs w:val="21"/>
        <w:lang w:eastAsia="zh-CN"/>
      </w:rPr>
      <w:t>河南慧霖工程管理服务有限公司编制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thinThickSmallGap" w:color="000000" w:sz="24" w:space="0"/>
      </w:pBdr>
      <w:spacing w:line="360" w:lineRule="auto"/>
      <w:rPr>
        <w:sz w:val="20"/>
      </w:rPr>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9</w:t>
                          </w:r>
                          <w:r>
                            <w:rPr>
                              <w:rFonts w:hint="eastAsia"/>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N&#10;MahEtwEAAFQDAAAOAAAAAAAAAAEAIAAAAB4BAABkcnMvZTJvRG9jLnhtbFBLBQYAAAAABgAGAFkB&#10;AABHBQAAAAA=&#10;">
              <v:fill on="f" focussize="0,0"/>
              <v:stroke on="f"/>
              <v:imagedata o:title=""/>
              <o:lock v:ext="edit" aspectratio="f"/>
              <v:textbox inset="0mm,0mm,0mm,0mm" style="mso-fit-shape-to-text:t;">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9</w:t>
                    </w:r>
                    <w:r>
                      <w:rPr>
                        <w:rFonts w:hint="eastAsia"/>
                        <w:lang w:eastAsia="zh-CN"/>
                      </w:rPr>
                      <w:fldChar w:fldCharType="end"/>
                    </w:r>
                  </w:p>
                </w:txbxContent>
              </v:textbox>
            </v:shape>
          </w:pict>
        </mc:Fallback>
      </mc:AlternateContent>
    </w:r>
    <w:r>
      <w:rPr>
        <w:rFonts w:hint="eastAsia"/>
        <w:bCs/>
        <w:sz w:val="21"/>
        <w:szCs w:val="21"/>
      </w:rPr>
      <w:t xml:space="preserve"> </w:t>
    </w:r>
    <w:r>
      <w:rPr>
        <w:rFonts w:hint="eastAsia"/>
        <w:bCs/>
        <w:sz w:val="21"/>
        <w:szCs w:val="21"/>
        <w:lang w:eastAsia="zh-CN"/>
      </w:rPr>
      <w:t xml:space="preserve">                                              </w:t>
    </w:r>
  </w:p>
  <w:p>
    <w:pPr>
      <w:pStyle w:val="2"/>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thinThickSmallGap" w:color="000000" w:sz="24" w:space="0"/>
      </w:pBdr>
      <w:spacing w:line="360" w:lineRule="auto"/>
      <w:rPr>
        <w:sz w:val="20"/>
      </w:rPr>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31</w:t>
                          </w:r>
                          <w:r>
                            <w:rPr>
                              <w:rFonts w:hint="eastAsia"/>
                              <w:lang w:eastAsia="zh-CN"/>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g&#10;riIitwEAAFQDAAAOAAAAAAAAAAEAIAAAAB4BAABkcnMvZTJvRG9jLnhtbFBLBQYAAAAABgAGAFkB&#10;AABHBQAAAAA=&#10;">
              <v:fill on="f" focussize="0,0"/>
              <v:stroke on="f"/>
              <v:imagedata o:title=""/>
              <o:lock v:ext="edit" aspectratio="f"/>
              <v:textbox inset="0mm,0mm,0mm,0mm" style="mso-fit-shape-to-text:t;">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31</w:t>
                    </w:r>
                    <w:r>
                      <w:rPr>
                        <w:rFonts w:hint="eastAsia"/>
                        <w:lang w:eastAsia="zh-CN"/>
                      </w:rPr>
                      <w:fldChar w:fldCharType="end"/>
                    </w:r>
                  </w:p>
                </w:txbxContent>
              </v:textbox>
            </v:shape>
          </w:pict>
        </mc:Fallback>
      </mc:AlternateContent>
    </w:r>
    <w:r>
      <w:rPr>
        <w:rFonts w:hint="eastAsia"/>
        <w:bCs/>
        <w:sz w:val="21"/>
        <w:szCs w:val="21"/>
        <w:lang w:eastAsia="zh-CN"/>
      </w:rPr>
      <w:t xml:space="preserve">                                              </w:t>
    </w:r>
  </w:p>
  <w:p>
    <w:pPr>
      <w:pStyle w:val="2"/>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thinThickSmallGap" w:color="000000" w:sz="24" w:space="0"/>
      </w:pBdr>
      <w:spacing w:line="360" w:lineRule="auto"/>
      <w:rPr>
        <w:sz w:val="20"/>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49</w:t>
                          </w:r>
                          <w:r>
                            <w:rPr>
                              <w:rFonts w:hint="eastAsia"/>
                              <w:lang w:eastAsia="zh-CN"/>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H&#10;/XyGtwEAAFUDAAAOAAAAAAAAAAEAIAAAAB4BAABkcnMvZTJvRG9jLnhtbFBLBQYAAAAABgAGAFkB&#10;AABHBQAAAAA=&#10;">
              <v:fill on="f" focussize="0,0"/>
              <v:stroke on="f"/>
              <v:imagedata o:title=""/>
              <o:lock v:ext="edit" aspectratio="f"/>
              <v:textbox inset="0mm,0mm,0mm,0mm" style="mso-fit-shape-to-text:t;">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49</w:t>
                    </w:r>
                    <w:r>
                      <w:rPr>
                        <w:rFonts w:hint="eastAsia"/>
                        <w:lang w:eastAsia="zh-CN"/>
                      </w:rPr>
                      <w:fldChar w:fldCharType="end"/>
                    </w:r>
                  </w:p>
                </w:txbxContent>
              </v:textbox>
            </v:shape>
          </w:pict>
        </mc:Fallback>
      </mc:AlternateContent>
    </w:r>
    <w:r>
      <w:rPr>
        <w:rFonts w:hint="eastAsia"/>
        <w:bCs/>
        <w:sz w:val="21"/>
        <w:szCs w:val="21"/>
      </w:rPr>
      <w:t xml:space="preserve"> </w:t>
    </w:r>
    <w:r>
      <w:rPr>
        <w:rFonts w:hint="eastAsia"/>
        <w:bCs/>
        <w:sz w:val="21"/>
        <w:szCs w:val="21"/>
        <w:lang w:eastAsia="zh-CN"/>
      </w:rPr>
      <w:t xml:space="preserve">                                             </w:t>
    </w:r>
  </w:p>
  <w:p>
    <w:pPr>
      <w:pStyle w:val="2"/>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thinThickSmallGap" w:color="000000" w:sz="24" w:space="0"/>
      </w:pBdr>
      <w:spacing w:line="360" w:lineRule="auto"/>
      <w:rPr>
        <w:sz w:val="20"/>
      </w:rPr>
    </w:pPr>
    <w:r>
      <w:rPr>
        <w:sz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53</w:t>
                          </w:r>
                          <w:r>
                            <w:rPr>
                              <w:rFonts w:hint="eastAsia"/>
                              <w:lang w:eastAsia="zh-CN"/>
                            </w:rP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IrJ&#10;C722AQAAVQMAAA4AAAAAAAAAAQAgAAAAHgEAAGRycy9lMm9Eb2MueG1sUEsFBgAAAAAGAAYAWQEA&#10;AEYFAAAAAA==&#10;">
              <v:fill on="f" focussize="0,0"/>
              <v:stroke on="f"/>
              <v:imagedata o:title=""/>
              <o:lock v:ext="edit" aspectratio="f"/>
              <v:textbox inset="0mm,0mm,0mm,0mm" style="mso-fit-shape-to-text:t;">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53</w:t>
                    </w:r>
                    <w:r>
                      <w:rPr>
                        <w:rFonts w:hint="eastAsia"/>
                        <w:lang w:eastAsia="zh-CN"/>
                      </w:rPr>
                      <w:fldChar w:fldCharType="end"/>
                    </w:r>
                  </w:p>
                </w:txbxContent>
              </v:textbox>
            </v:shape>
          </w:pict>
        </mc:Fallback>
      </mc:AlternateContent>
    </w:r>
    <w:r>
      <w:rPr>
        <w:rFonts w:hint="eastAsia"/>
        <w:bCs/>
        <w:sz w:val="21"/>
        <w:szCs w:val="21"/>
      </w:rPr>
      <w:t xml:space="preserve"> </w:t>
    </w:r>
    <w:r>
      <w:rPr>
        <w:rFonts w:hint="eastAsia"/>
        <w:bCs/>
        <w:sz w:val="21"/>
        <w:szCs w:val="21"/>
        <w:lang w:eastAsia="zh-CN"/>
      </w:rPr>
      <w:t xml:space="preserve">                                              </w:t>
    </w:r>
  </w:p>
  <w:p>
    <w:pPr>
      <w:pStyle w:val="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5168" behindDoc="1" locked="0" layoutInCell="1" allowOverlap="1">
              <wp:simplePos x="0" y="0"/>
              <wp:positionH relativeFrom="page">
                <wp:posOffset>-2651125</wp:posOffset>
              </wp:positionH>
              <wp:positionV relativeFrom="page">
                <wp:posOffset>-281305</wp:posOffset>
              </wp:positionV>
              <wp:extent cx="3797300" cy="287655"/>
              <wp:effectExtent l="0" t="0" r="0" b="0"/>
              <wp:wrapNone/>
              <wp:docPr id="5" name="文本框 2"/>
              <wp:cNvGraphicFramePr/>
              <a:graphic xmlns:a="http://schemas.openxmlformats.org/drawingml/2006/main">
                <a:graphicData uri="http://schemas.microsoft.com/office/word/2010/wordprocessingShape">
                  <wps:wsp>
                    <wps:cNvSpPr txBox="1"/>
                    <wps:spPr>
                      <a:xfrm>
                        <a:off x="0" y="0"/>
                        <a:ext cx="3797300" cy="287655"/>
                      </a:xfrm>
                      <a:prstGeom prst="rect">
                        <a:avLst/>
                      </a:prstGeom>
                      <a:noFill/>
                      <a:ln w="9525">
                        <a:noFill/>
                      </a:ln>
                    </wps:spPr>
                    <wps:txbx>
                      <w:txbxContent>
                        <w:p>
                          <w:pPr>
                            <w:spacing w:line="215" w:lineRule="exact"/>
                            <w:ind w:left="20"/>
                            <w:rPr>
                              <w:sz w:val="18"/>
                            </w:rPr>
                          </w:pPr>
                          <w:r>
                            <w:rPr>
                              <w:sz w:val="18"/>
                            </w:rPr>
                            <w:t>平顶山市建设路沿线部分交叉口、湛北路沿线部分交叉口道路化及湛北路</w:t>
                          </w:r>
                        </w:p>
                        <w:p>
                          <w:pPr>
                            <w:spacing w:line="237" w:lineRule="exact"/>
                            <w:ind w:left="20"/>
                            <w:rPr>
                              <w:sz w:val="18"/>
                            </w:rPr>
                          </w:pPr>
                          <w:r>
                            <w:rPr>
                              <w:sz w:val="18"/>
                            </w:rPr>
                            <w:t>（光明路</w:t>
                          </w:r>
                          <w:r>
                            <w:rPr>
                              <w:w w:val="125"/>
                              <w:sz w:val="18"/>
                            </w:rPr>
                            <w:t>-</w:t>
                          </w:r>
                          <w:r>
                            <w:rPr>
                              <w:sz w:val="18"/>
                            </w:rPr>
                            <w:t>开源路）路段南侧人行道改慢车道工程施工</w:t>
                          </w:r>
                        </w:p>
                      </w:txbxContent>
                    </wps:txbx>
                    <wps:bodyPr lIns="0" tIns="0" rIns="0" bIns="0" upright="1"/>
                  </wps:wsp>
                </a:graphicData>
              </a:graphic>
            </wp:anchor>
          </w:drawing>
        </mc:Choice>
        <mc:Fallback>
          <w:pict>
            <v:shape id="文本框 2" o:spid="_x0000_s1026" o:spt="202" type="#_x0000_t202" style="position:absolute;left:0pt;margin-left:-208.75pt;margin-top:-22.15pt;height:22.65pt;width:299pt;mso-position-horizontal-relative:page;mso-position-vertical-relative:page;z-index:-251661312;mso-width-relative:page;mso-height-relative:page;" filled="f" stroked="f" coordsize="21600,21600" o:gfxdata="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meXMDYAAAACgEA&#10;AA8AAAAAAAAAAQAgAAAAIgAAAGRycy9kb3ducmV2LnhtbFBLAQIUABQAAAAIAIdO4kAJ6j/wqAEA&#10;AC0DAAAOAAAAAAAAAAEAIAAAACcBAABkcnMvZTJvRG9jLnhtbFBLBQYAAAAABgAGAFkBAABBBQAA&#10;AAA=&#10;">
              <v:fill on="f" focussize="0,0"/>
              <v:stroke on="f"/>
              <v:imagedata o:title=""/>
              <o:lock v:ext="edit" aspectratio="f"/>
              <v:textbox inset="0mm,0mm,0mm,0mm">
                <w:txbxContent>
                  <w:p>
                    <w:pPr>
                      <w:spacing w:line="215" w:lineRule="exact"/>
                      <w:ind w:left="20"/>
                      <w:rPr>
                        <w:sz w:val="18"/>
                      </w:rPr>
                    </w:pPr>
                    <w:r>
                      <w:rPr>
                        <w:sz w:val="18"/>
                      </w:rPr>
                      <w:t>平顶山市建设路沿线部分交叉口、湛北路沿线部分交叉口道路化及湛北路</w:t>
                    </w:r>
                  </w:p>
                  <w:p>
                    <w:pPr>
                      <w:spacing w:line="237" w:lineRule="exact"/>
                      <w:ind w:left="20"/>
                      <w:rPr>
                        <w:sz w:val="18"/>
                      </w:rPr>
                    </w:pPr>
                    <w:r>
                      <w:rPr>
                        <w:sz w:val="18"/>
                      </w:rPr>
                      <w:t>（光明路</w:t>
                    </w:r>
                    <w:r>
                      <w:rPr>
                        <w:w w:val="125"/>
                        <w:sz w:val="18"/>
                      </w:rPr>
                      <w:t>-</w:t>
                    </w:r>
                    <w:r>
                      <w:rPr>
                        <w:sz w:val="18"/>
                      </w:rPr>
                      <w:t>开源路）路段南侧人行道改慢车道工程施工</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thinThickSmallGap" w:color="auto" w:sz="24" w:space="1"/>
        <w:right w:val="none" w:color="auto" w:sz="0" w:space="4"/>
      </w:pBdr>
      <w:spacing w:line="360" w:lineRule="auto"/>
      <w:rPr>
        <w:bCs/>
        <w:sz w:val="21"/>
        <w:szCs w:val="21"/>
        <w:lang w:eastAsia="zh-CN"/>
      </w:rPr>
    </w:pPr>
    <w:r>
      <w:rPr>
        <w:rFonts w:hint="eastAsia"/>
        <w:bCs/>
        <w:sz w:val="21"/>
        <w:szCs w:val="21"/>
        <w:lang w:eastAsia="zh-CN"/>
      </w:rPr>
      <w:t xml:space="preserve">叶县2019年林区扶贫道路建设项目                            </w:t>
    </w:r>
    <w:r>
      <w:rPr>
        <w:rFonts w:hint="eastAsia"/>
        <w:bCs/>
        <w:sz w:val="21"/>
        <w:szCs w:val="21"/>
        <w:lang w:val="en-US" w:eastAsia="zh-CN"/>
      </w:rPr>
      <w:t xml:space="preserve">                    </w:t>
    </w:r>
    <w:r>
      <w:rPr>
        <w:rFonts w:hint="eastAsia"/>
        <w:bCs/>
        <w:sz w:val="21"/>
        <w:szCs w:val="21"/>
        <w:lang w:eastAsia="zh-CN"/>
      </w:rPr>
      <w:t>竞争性磋商文件</w:t>
    </w:r>
  </w:p>
  <w:p>
    <w:pPr>
      <w:pStyle w:val="2"/>
      <w:spacing w:line="14" w:lineRule="auto"/>
      <w:rPr>
        <w:sz w:val="20"/>
      </w:rPr>
    </w:pPr>
    <w:r>
      <mc:AlternateContent>
        <mc:Choice Requires="wps">
          <w:drawing>
            <wp:anchor distT="0" distB="0" distL="114300" distR="114300" simplePos="0" relativeHeight="251654144" behindDoc="0" locked="0" layoutInCell="1" allowOverlap="1">
              <wp:simplePos x="0" y="0"/>
              <wp:positionH relativeFrom="page">
                <wp:posOffset>-2651125</wp:posOffset>
              </wp:positionH>
              <wp:positionV relativeFrom="page">
                <wp:posOffset>-281305</wp:posOffset>
              </wp:positionV>
              <wp:extent cx="3797300" cy="287655"/>
              <wp:effectExtent l="0" t="0" r="0" b="0"/>
              <wp:wrapNone/>
              <wp:docPr id="4" name="文本框 1"/>
              <wp:cNvGraphicFramePr/>
              <a:graphic xmlns:a="http://schemas.openxmlformats.org/drawingml/2006/main">
                <a:graphicData uri="http://schemas.microsoft.com/office/word/2010/wordprocessingShape">
                  <wps:wsp>
                    <wps:cNvSpPr txBox="1"/>
                    <wps:spPr>
                      <a:xfrm>
                        <a:off x="0" y="0"/>
                        <a:ext cx="3797300" cy="287655"/>
                      </a:xfrm>
                      <a:prstGeom prst="rect">
                        <a:avLst/>
                      </a:prstGeom>
                      <a:noFill/>
                      <a:ln w="9525">
                        <a:noFill/>
                      </a:ln>
                    </wps:spPr>
                    <wps:txbx>
                      <w:txbxContent>
                        <w:p>
                          <w:pPr>
                            <w:spacing w:line="215" w:lineRule="exact"/>
                            <w:ind w:left="20"/>
                            <w:rPr>
                              <w:sz w:val="18"/>
                            </w:rPr>
                          </w:pPr>
                          <w:r>
                            <w:rPr>
                              <w:sz w:val="18"/>
                            </w:rPr>
                            <w:t>平顶山市建设路沿线部分交叉口、湛北路沿线部分交叉口道路化及湛北路</w:t>
                          </w:r>
                        </w:p>
                        <w:p>
                          <w:pPr>
                            <w:spacing w:line="237" w:lineRule="exact"/>
                            <w:ind w:left="20"/>
                            <w:rPr>
                              <w:sz w:val="18"/>
                            </w:rPr>
                          </w:pPr>
                          <w:r>
                            <w:rPr>
                              <w:sz w:val="18"/>
                            </w:rPr>
                            <w:t>（光明路</w:t>
                          </w:r>
                          <w:r>
                            <w:rPr>
                              <w:w w:val="125"/>
                              <w:sz w:val="18"/>
                            </w:rPr>
                            <w:t>-</w:t>
                          </w:r>
                          <w:r>
                            <w:rPr>
                              <w:sz w:val="18"/>
                            </w:rPr>
                            <w:t>开源路）路段南侧人行道改慢车道工程施工</w:t>
                          </w:r>
                        </w:p>
                      </w:txbxContent>
                    </wps:txbx>
                    <wps:bodyPr lIns="0" tIns="0" rIns="0" bIns="0" upright="1"/>
                  </wps:wsp>
                </a:graphicData>
              </a:graphic>
            </wp:anchor>
          </w:drawing>
        </mc:Choice>
        <mc:Fallback>
          <w:pict>
            <v:shape id="文本框 1" o:spid="_x0000_s1026" o:spt="202" type="#_x0000_t202" style="position:absolute;left:0pt;margin-left:-208.75pt;margin-top:-22.15pt;height:22.65pt;width:299pt;mso-position-horizontal-relative:page;mso-position-vertical-relative:page;z-index:251654144;mso-width-relative:page;mso-height-relative:page;" filled="f" stroked="f" coordsize="21600,21600" o:gfxdata="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meXMDYAAAACgEA&#10;AA8AAAAAAAAAAQAgAAAAIgAAAGRycy9kb3ducmV2LnhtbFBLAQIUABQAAAAIAIdO4kBCwlM7qAEA&#10;AC0DAAAOAAAAAAAAAAEAIAAAACcBAABkcnMvZTJvRG9jLnhtbFBLBQYAAAAABgAGAFkBAABBBQAA&#10;AAA=&#10;">
              <v:fill on="f" focussize="0,0"/>
              <v:stroke on="f"/>
              <v:imagedata o:title=""/>
              <o:lock v:ext="edit" aspectratio="f"/>
              <v:textbox inset="0mm,0mm,0mm,0mm">
                <w:txbxContent>
                  <w:p>
                    <w:pPr>
                      <w:spacing w:line="215" w:lineRule="exact"/>
                      <w:ind w:left="20"/>
                      <w:rPr>
                        <w:sz w:val="18"/>
                      </w:rPr>
                    </w:pPr>
                    <w:r>
                      <w:rPr>
                        <w:sz w:val="18"/>
                      </w:rPr>
                      <w:t>平顶山市建设路沿线部分交叉口、湛北路沿线部分交叉口道路化及湛北路</w:t>
                    </w:r>
                  </w:p>
                  <w:p>
                    <w:pPr>
                      <w:spacing w:line="237" w:lineRule="exact"/>
                      <w:ind w:left="20"/>
                      <w:rPr>
                        <w:sz w:val="18"/>
                      </w:rPr>
                    </w:pPr>
                    <w:r>
                      <w:rPr>
                        <w:sz w:val="18"/>
                      </w:rPr>
                      <w:t>（光明路</w:t>
                    </w:r>
                    <w:r>
                      <w:rPr>
                        <w:w w:val="125"/>
                        <w:sz w:val="18"/>
                      </w:rPr>
                      <w:t>-</w:t>
                    </w:r>
                    <w:r>
                      <w:rPr>
                        <w:sz w:val="18"/>
                      </w:rPr>
                      <w:t>开源路）路段南侧人行道改慢车道工程施工</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thinThickSmallGap" w:color="auto" w:sz="24" w:space="1"/>
        <w:right w:val="none" w:color="auto" w:sz="0" w:space="4"/>
      </w:pBdr>
      <w:spacing w:line="360" w:lineRule="auto"/>
      <w:rPr>
        <w:bCs/>
        <w:sz w:val="21"/>
        <w:szCs w:val="21"/>
        <w:lang w:eastAsia="zh-CN"/>
      </w:rPr>
    </w:pPr>
    <w:r>
      <w:rPr>
        <w:rFonts w:hint="eastAsia"/>
        <w:bCs/>
        <w:sz w:val="18"/>
        <w:szCs w:val="18"/>
        <w:lang w:eastAsia="zh-CN"/>
      </w:rPr>
      <w:t xml:space="preserve">叶县2019年林区扶贫道路建设项目  </w:t>
    </w:r>
    <w:r>
      <w:rPr>
        <w:rFonts w:hint="eastAsia"/>
        <w:bCs/>
        <w:sz w:val="21"/>
        <w:szCs w:val="21"/>
        <w:lang w:eastAsia="zh-CN"/>
      </w:rPr>
      <w:t xml:space="preserve">                       </w:t>
    </w:r>
    <w:r>
      <w:rPr>
        <w:rFonts w:hint="eastAsia"/>
        <w:bCs/>
        <w:sz w:val="21"/>
        <w:szCs w:val="21"/>
        <w:lang w:val="en-US" w:eastAsia="zh-CN"/>
      </w:rPr>
      <w:t xml:space="preserve">                        </w:t>
    </w:r>
    <w:r>
      <w:rPr>
        <w:rFonts w:hint="eastAsia"/>
        <w:bCs/>
        <w:sz w:val="18"/>
        <w:szCs w:val="18"/>
        <w:lang w:val="en-US" w:eastAsia="zh-CN"/>
      </w:rPr>
      <w:t xml:space="preserve"> </w:t>
    </w:r>
    <w:r>
      <w:rPr>
        <w:rFonts w:hint="eastAsia"/>
        <w:bCs/>
        <w:sz w:val="18"/>
        <w:szCs w:val="18"/>
        <w:lang w:eastAsia="zh-CN"/>
      </w:rPr>
      <w:t>竞争性磋商文件</w:t>
    </w:r>
  </w:p>
  <w:p>
    <w:pPr>
      <w:pStyle w:val="2"/>
      <w:spacing w:line="14" w:lineRule="auto"/>
      <w:rPr>
        <w:sz w:val="20"/>
      </w:rPr>
    </w:pPr>
    <w:r>
      <mc:AlternateContent>
        <mc:Choice Requires="wps">
          <w:drawing>
            <wp:anchor distT="0" distB="0" distL="114300" distR="114300" simplePos="0" relativeHeight="251656192" behindDoc="0" locked="0" layoutInCell="1" allowOverlap="1">
              <wp:simplePos x="0" y="0"/>
              <wp:positionH relativeFrom="page">
                <wp:posOffset>-2651125</wp:posOffset>
              </wp:positionH>
              <wp:positionV relativeFrom="page">
                <wp:posOffset>-281305</wp:posOffset>
              </wp:positionV>
              <wp:extent cx="3797300" cy="287655"/>
              <wp:effectExtent l="0" t="0" r="0" b="0"/>
              <wp:wrapNone/>
              <wp:docPr id="6" name="文本框 3"/>
              <wp:cNvGraphicFramePr/>
              <a:graphic xmlns:a="http://schemas.openxmlformats.org/drawingml/2006/main">
                <a:graphicData uri="http://schemas.microsoft.com/office/word/2010/wordprocessingShape">
                  <wps:wsp>
                    <wps:cNvSpPr txBox="1"/>
                    <wps:spPr>
                      <a:xfrm>
                        <a:off x="0" y="0"/>
                        <a:ext cx="3797300" cy="287655"/>
                      </a:xfrm>
                      <a:prstGeom prst="rect">
                        <a:avLst/>
                      </a:prstGeom>
                      <a:noFill/>
                      <a:ln w="9525">
                        <a:noFill/>
                      </a:ln>
                    </wps:spPr>
                    <wps:txbx>
                      <w:txbxContent>
                        <w:p>
                          <w:pPr>
                            <w:spacing w:line="215" w:lineRule="exact"/>
                            <w:ind w:left="20"/>
                            <w:rPr>
                              <w:sz w:val="18"/>
                            </w:rPr>
                          </w:pPr>
                          <w:r>
                            <w:rPr>
                              <w:sz w:val="18"/>
                            </w:rPr>
                            <w:t>平顶山市建设路沿线部分交叉口、湛北路沿线部分交叉口道路化及湛北路</w:t>
                          </w:r>
                        </w:p>
                        <w:p>
                          <w:pPr>
                            <w:spacing w:line="237" w:lineRule="exact"/>
                            <w:ind w:left="20"/>
                            <w:rPr>
                              <w:sz w:val="18"/>
                            </w:rPr>
                          </w:pPr>
                          <w:r>
                            <w:rPr>
                              <w:sz w:val="18"/>
                            </w:rPr>
                            <w:t>（光明路</w:t>
                          </w:r>
                          <w:r>
                            <w:rPr>
                              <w:w w:val="125"/>
                              <w:sz w:val="18"/>
                            </w:rPr>
                            <w:t>-</w:t>
                          </w:r>
                          <w:r>
                            <w:rPr>
                              <w:sz w:val="18"/>
                            </w:rPr>
                            <w:t>开源路）路段南侧人行道改慢车道工程施工</w:t>
                          </w:r>
                        </w:p>
                      </w:txbxContent>
                    </wps:txbx>
                    <wps:bodyPr lIns="0" tIns="0" rIns="0" bIns="0" upright="1"/>
                  </wps:wsp>
                </a:graphicData>
              </a:graphic>
            </wp:anchor>
          </w:drawing>
        </mc:Choice>
        <mc:Fallback>
          <w:pict>
            <v:shape id="文本框 3" o:spid="_x0000_s1026" o:spt="202" type="#_x0000_t202" style="position:absolute;left:0pt;margin-left:-208.75pt;margin-top:-22.15pt;height:22.65pt;width:299pt;mso-position-horizontal-relative:page;mso-position-vertical-relative:page;z-index:251656192;mso-width-relative:page;mso-height-relative:page;" filled="f" stroked="f" coordsize="21600,21600" o:gfxdata="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6Z5cwNgAAAAKAQAA&#10;DwAAAAAAAAABACAAAAAiAAAAZHJzL2Rvd25yZXYueG1sUEsBAhQAFAAAAAgAh07iQBeFBi+nAQAA&#10;LQMAAA4AAAAAAAAAAQAgAAAAJwEAAGRycy9lMm9Eb2MueG1sUEsFBgAAAAAGAAYAWQEAAEAFAAAA&#10;AA==&#10;">
              <v:fill on="f" focussize="0,0"/>
              <v:stroke on="f"/>
              <v:imagedata o:title=""/>
              <o:lock v:ext="edit" aspectratio="f"/>
              <v:textbox inset="0mm,0mm,0mm,0mm">
                <w:txbxContent>
                  <w:p>
                    <w:pPr>
                      <w:spacing w:line="215" w:lineRule="exact"/>
                      <w:ind w:left="20"/>
                      <w:rPr>
                        <w:sz w:val="18"/>
                      </w:rPr>
                    </w:pPr>
                    <w:r>
                      <w:rPr>
                        <w:sz w:val="18"/>
                      </w:rPr>
                      <w:t>平顶山市建设路沿线部分交叉口、湛北路沿线部分交叉口道路化及湛北路</w:t>
                    </w:r>
                  </w:p>
                  <w:p>
                    <w:pPr>
                      <w:spacing w:line="237" w:lineRule="exact"/>
                      <w:ind w:left="20"/>
                      <w:rPr>
                        <w:sz w:val="18"/>
                      </w:rPr>
                    </w:pPr>
                    <w:r>
                      <w:rPr>
                        <w:sz w:val="18"/>
                      </w:rPr>
                      <w:t>（光明路</w:t>
                    </w:r>
                    <w:r>
                      <w:rPr>
                        <w:w w:val="125"/>
                        <w:sz w:val="18"/>
                      </w:rPr>
                      <w:t>-</w:t>
                    </w:r>
                    <w:r>
                      <w:rPr>
                        <w:sz w:val="18"/>
                      </w:rPr>
                      <w:t>开源路）路段南侧人行道改慢车道工程施工</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5E626"/>
    <w:multiLevelType w:val="singleLevel"/>
    <w:tmpl w:val="8E45E626"/>
    <w:lvl w:ilvl="0" w:tentative="0">
      <w:start w:val="2"/>
      <w:numFmt w:val="chineseCounting"/>
      <w:suff w:val="space"/>
      <w:lvlText w:val="第%1章"/>
      <w:lvlJc w:val="left"/>
      <w:rPr>
        <w:rFonts w:hint="eastAsia"/>
      </w:rPr>
    </w:lvl>
  </w:abstractNum>
  <w:abstractNum w:abstractNumId="1">
    <w:nsid w:val="C389F8CB"/>
    <w:multiLevelType w:val="singleLevel"/>
    <w:tmpl w:val="C389F8CB"/>
    <w:lvl w:ilvl="0" w:tentative="0">
      <w:start w:val="3"/>
      <w:numFmt w:val="chineseCounting"/>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32"/>
    <w:rsid w:val="001172B3"/>
    <w:rsid w:val="00392FED"/>
    <w:rsid w:val="003D32B7"/>
    <w:rsid w:val="00556E50"/>
    <w:rsid w:val="005B6E32"/>
    <w:rsid w:val="00672E31"/>
    <w:rsid w:val="00701C01"/>
    <w:rsid w:val="00761731"/>
    <w:rsid w:val="007E13F1"/>
    <w:rsid w:val="00A01414"/>
    <w:rsid w:val="00A158E2"/>
    <w:rsid w:val="00D17A15"/>
    <w:rsid w:val="00D350DE"/>
    <w:rsid w:val="00DB6749"/>
    <w:rsid w:val="00F24B3E"/>
    <w:rsid w:val="00F439A4"/>
    <w:rsid w:val="00FB0D2E"/>
    <w:rsid w:val="020A4FFF"/>
    <w:rsid w:val="021E6916"/>
    <w:rsid w:val="024256AF"/>
    <w:rsid w:val="0247468C"/>
    <w:rsid w:val="02935B84"/>
    <w:rsid w:val="030623F0"/>
    <w:rsid w:val="033565EF"/>
    <w:rsid w:val="039314C5"/>
    <w:rsid w:val="04210AA8"/>
    <w:rsid w:val="047B640E"/>
    <w:rsid w:val="04B17791"/>
    <w:rsid w:val="04C9524D"/>
    <w:rsid w:val="04F72FCD"/>
    <w:rsid w:val="05602B08"/>
    <w:rsid w:val="057A1B50"/>
    <w:rsid w:val="058E00C9"/>
    <w:rsid w:val="05B23C79"/>
    <w:rsid w:val="05BA2B5B"/>
    <w:rsid w:val="05DA1F18"/>
    <w:rsid w:val="06E37057"/>
    <w:rsid w:val="085C6737"/>
    <w:rsid w:val="086B1FC9"/>
    <w:rsid w:val="08AE278C"/>
    <w:rsid w:val="08AE775F"/>
    <w:rsid w:val="08B52C42"/>
    <w:rsid w:val="08F33490"/>
    <w:rsid w:val="0A7167E7"/>
    <w:rsid w:val="0B945A02"/>
    <w:rsid w:val="0BE57200"/>
    <w:rsid w:val="0C713B2B"/>
    <w:rsid w:val="0C78330D"/>
    <w:rsid w:val="0CA045A1"/>
    <w:rsid w:val="0D0504DC"/>
    <w:rsid w:val="0D6E5792"/>
    <w:rsid w:val="0D763478"/>
    <w:rsid w:val="0D7C0A99"/>
    <w:rsid w:val="0DA94B7B"/>
    <w:rsid w:val="0E441995"/>
    <w:rsid w:val="0E814989"/>
    <w:rsid w:val="0F131ABB"/>
    <w:rsid w:val="0F247AA8"/>
    <w:rsid w:val="0F28151E"/>
    <w:rsid w:val="0F3A1CDE"/>
    <w:rsid w:val="0F402C4A"/>
    <w:rsid w:val="0F7D6493"/>
    <w:rsid w:val="0F8F38BE"/>
    <w:rsid w:val="0FFA0CD3"/>
    <w:rsid w:val="112418DD"/>
    <w:rsid w:val="11444750"/>
    <w:rsid w:val="119027DE"/>
    <w:rsid w:val="11986AD5"/>
    <w:rsid w:val="120136DB"/>
    <w:rsid w:val="121F436E"/>
    <w:rsid w:val="12341756"/>
    <w:rsid w:val="12384989"/>
    <w:rsid w:val="12547320"/>
    <w:rsid w:val="126F45C2"/>
    <w:rsid w:val="13130E2A"/>
    <w:rsid w:val="13593882"/>
    <w:rsid w:val="13BC1BC2"/>
    <w:rsid w:val="13ED04BA"/>
    <w:rsid w:val="140B623F"/>
    <w:rsid w:val="141E7433"/>
    <w:rsid w:val="14287AE8"/>
    <w:rsid w:val="14C0716A"/>
    <w:rsid w:val="1544567C"/>
    <w:rsid w:val="16381ABA"/>
    <w:rsid w:val="16494F80"/>
    <w:rsid w:val="166F0BB3"/>
    <w:rsid w:val="18224EDE"/>
    <w:rsid w:val="185433DE"/>
    <w:rsid w:val="186F44CB"/>
    <w:rsid w:val="1894056A"/>
    <w:rsid w:val="1902789E"/>
    <w:rsid w:val="19A5669F"/>
    <w:rsid w:val="19AD029B"/>
    <w:rsid w:val="19BC5E17"/>
    <w:rsid w:val="1A311A23"/>
    <w:rsid w:val="1A721A38"/>
    <w:rsid w:val="1A865580"/>
    <w:rsid w:val="1AA70475"/>
    <w:rsid w:val="1B014825"/>
    <w:rsid w:val="1B9C622B"/>
    <w:rsid w:val="1BB80529"/>
    <w:rsid w:val="1BBB0F50"/>
    <w:rsid w:val="1BC05411"/>
    <w:rsid w:val="1BF03AD2"/>
    <w:rsid w:val="1C1A19A1"/>
    <w:rsid w:val="1C631BB8"/>
    <w:rsid w:val="1CA52583"/>
    <w:rsid w:val="1CC82A3A"/>
    <w:rsid w:val="1CF3569C"/>
    <w:rsid w:val="1D78069B"/>
    <w:rsid w:val="1D91390F"/>
    <w:rsid w:val="1D954756"/>
    <w:rsid w:val="1DA90846"/>
    <w:rsid w:val="1E40466E"/>
    <w:rsid w:val="1E477F11"/>
    <w:rsid w:val="1F17135F"/>
    <w:rsid w:val="1FC3473B"/>
    <w:rsid w:val="1FDF58DF"/>
    <w:rsid w:val="1FF27A3C"/>
    <w:rsid w:val="20372D40"/>
    <w:rsid w:val="206C108C"/>
    <w:rsid w:val="209F50B4"/>
    <w:rsid w:val="210B499F"/>
    <w:rsid w:val="21A06622"/>
    <w:rsid w:val="21E44726"/>
    <w:rsid w:val="22705BDC"/>
    <w:rsid w:val="22C245D4"/>
    <w:rsid w:val="2322242E"/>
    <w:rsid w:val="2339472D"/>
    <w:rsid w:val="23734DCE"/>
    <w:rsid w:val="238623EB"/>
    <w:rsid w:val="23C01A9A"/>
    <w:rsid w:val="241D0045"/>
    <w:rsid w:val="249708C1"/>
    <w:rsid w:val="25507382"/>
    <w:rsid w:val="25861E5C"/>
    <w:rsid w:val="25967E80"/>
    <w:rsid w:val="259D4717"/>
    <w:rsid w:val="268C08A0"/>
    <w:rsid w:val="26965254"/>
    <w:rsid w:val="26D0629C"/>
    <w:rsid w:val="277D7C27"/>
    <w:rsid w:val="27FC0AC5"/>
    <w:rsid w:val="28945064"/>
    <w:rsid w:val="28C8276E"/>
    <w:rsid w:val="28C97FC9"/>
    <w:rsid w:val="29867A72"/>
    <w:rsid w:val="2A3644C9"/>
    <w:rsid w:val="2A3B1054"/>
    <w:rsid w:val="2A70517D"/>
    <w:rsid w:val="2AE254ED"/>
    <w:rsid w:val="2C292F07"/>
    <w:rsid w:val="2C747DCD"/>
    <w:rsid w:val="2D727F43"/>
    <w:rsid w:val="2D936405"/>
    <w:rsid w:val="2DA13AA5"/>
    <w:rsid w:val="2DEB28AC"/>
    <w:rsid w:val="2E327358"/>
    <w:rsid w:val="2EB5538D"/>
    <w:rsid w:val="2F2F6AC1"/>
    <w:rsid w:val="2F3B13B8"/>
    <w:rsid w:val="2F5417E8"/>
    <w:rsid w:val="30487226"/>
    <w:rsid w:val="304B75B6"/>
    <w:rsid w:val="30CF0DCA"/>
    <w:rsid w:val="30D05F99"/>
    <w:rsid w:val="311A7479"/>
    <w:rsid w:val="311C47CB"/>
    <w:rsid w:val="316302BE"/>
    <w:rsid w:val="3166410C"/>
    <w:rsid w:val="32723CF8"/>
    <w:rsid w:val="3291248E"/>
    <w:rsid w:val="32E479B4"/>
    <w:rsid w:val="331C2DF4"/>
    <w:rsid w:val="33892DD6"/>
    <w:rsid w:val="34703131"/>
    <w:rsid w:val="34A1417A"/>
    <w:rsid w:val="34D470C2"/>
    <w:rsid w:val="3512285D"/>
    <w:rsid w:val="355737F4"/>
    <w:rsid w:val="35D67089"/>
    <w:rsid w:val="36642387"/>
    <w:rsid w:val="37461170"/>
    <w:rsid w:val="375472E4"/>
    <w:rsid w:val="37C11F4B"/>
    <w:rsid w:val="37DA0CF7"/>
    <w:rsid w:val="3919418D"/>
    <w:rsid w:val="396E4BCF"/>
    <w:rsid w:val="39911812"/>
    <w:rsid w:val="39993850"/>
    <w:rsid w:val="3A7062A9"/>
    <w:rsid w:val="3A927CA2"/>
    <w:rsid w:val="3AAD5F0D"/>
    <w:rsid w:val="3B0F3272"/>
    <w:rsid w:val="3BCC3147"/>
    <w:rsid w:val="3BF321DC"/>
    <w:rsid w:val="3C1D3EB5"/>
    <w:rsid w:val="3C4A0E0E"/>
    <w:rsid w:val="3CFD631F"/>
    <w:rsid w:val="3D4D32B1"/>
    <w:rsid w:val="3E996B70"/>
    <w:rsid w:val="3EAA647F"/>
    <w:rsid w:val="3EAF2A62"/>
    <w:rsid w:val="3EDE6C33"/>
    <w:rsid w:val="3EE611E6"/>
    <w:rsid w:val="3F1F18B4"/>
    <w:rsid w:val="3F3D07FB"/>
    <w:rsid w:val="3F9A6A80"/>
    <w:rsid w:val="3FE224EB"/>
    <w:rsid w:val="40026B0F"/>
    <w:rsid w:val="40395A69"/>
    <w:rsid w:val="41075056"/>
    <w:rsid w:val="41187DB1"/>
    <w:rsid w:val="417939F0"/>
    <w:rsid w:val="422072BF"/>
    <w:rsid w:val="42AA3AA2"/>
    <w:rsid w:val="4323579A"/>
    <w:rsid w:val="43526125"/>
    <w:rsid w:val="439F337D"/>
    <w:rsid w:val="44004ED7"/>
    <w:rsid w:val="45EA0DBD"/>
    <w:rsid w:val="46054FBA"/>
    <w:rsid w:val="46363674"/>
    <w:rsid w:val="47096687"/>
    <w:rsid w:val="474455AC"/>
    <w:rsid w:val="476A28DB"/>
    <w:rsid w:val="47D52B47"/>
    <w:rsid w:val="47DD7991"/>
    <w:rsid w:val="480109EC"/>
    <w:rsid w:val="48632296"/>
    <w:rsid w:val="486B4E02"/>
    <w:rsid w:val="487F2CAA"/>
    <w:rsid w:val="48A30BEB"/>
    <w:rsid w:val="48BB2CBD"/>
    <w:rsid w:val="4911177B"/>
    <w:rsid w:val="491C1B42"/>
    <w:rsid w:val="49CC5A9C"/>
    <w:rsid w:val="49DF6CBC"/>
    <w:rsid w:val="49E17498"/>
    <w:rsid w:val="4A126FD7"/>
    <w:rsid w:val="4A1E0282"/>
    <w:rsid w:val="4A9074BB"/>
    <w:rsid w:val="4B113D25"/>
    <w:rsid w:val="4B3B164D"/>
    <w:rsid w:val="4B44282C"/>
    <w:rsid w:val="4B671A44"/>
    <w:rsid w:val="4D08587C"/>
    <w:rsid w:val="4D0B7A1F"/>
    <w:rsid w:val="4D724C6B"/>
    <w:rsid w:val="4E1979BD"/>
    <w:rsid w:val="4E485FB6"/>
    <w:rsid w:val="4E624FB5"/>
    <w:rsid w:val="4EB35AAC"/>
    <w:rsid w:val="4EE3661E"/>
    <w:rsid w:val="4F063335"/>
    <w:rsid w:val="4F570A23"/>
    <w:rsid w:val="4F5C6988"/>
    <w:rsid w:val="4FE52BAA"/>
    <w:rsid w:val="509C2B35"/>
    <w:rsid w:val="50A84836"/>
    <w:rsid w:val="50C10331"/>
    <w:rsid w:val="50C95378"/>
    <w:rsid w:val="50D24A60"/>
    <w:rsid w:val="50E24BFE"/>
    <w:rsid w:val="50E776DE"/>
    <w:rsid w:val="510B1CD6"/>
    <w:rsid w:val="51576889"/>
    <w:rsid w:val="52594BDB"/>
    <w:rsid w:val="527C000B"/>
    <w:rsid w:val="52B25E44"/>
    <w:rsid w:val="52DF017B"/>
    <w:rsid w:val="52E225B1"/>
    <w:rsid w:val="538C1D17"/>
    <w:rsid w:val="53DD5B46"/>
    <w:rsid w:val="549A19B0"/>
    <w:rsid w:val="54EC7677"/>
    <w:rsid w:val="55001CE0"/>
    <w:rsid w:val="556C64DD"/>
    <w:rsid w:val="56387491"/>
    <w:rsid w:val="567A1F36"/>
    <w:rsid w:val="569F0139"/>
    <w:rsid w:val="56ED3E8F"/>
    <w:rsid w:val="56F13F40"/>
    <w:rsid w:val="5715153E"/>
    <w:rsid w:val="57247862"/>
    <w:rsid w:val="57880C0D"/>
    <w:rsid w:val="57CA37F5"/>
    <w:rsid w:val="57E16215"/>
    <w:rsid w:val="57F1418C"/>
    <w:rsid w:val="57FA1133"/>
    <w:rsid w:val="580935F3"/>
    <w:rsid w:val="582C0453"/>
    <w:rsid w:val="5839188D"/>
    <w:rsid w:val="583B034D"/>
    <w:rsid w:val="585B7BA9"/>
    <w:rsid w:val="58FA00A5"/>
    <w:rsid w:val="591C014B"/>
    <w:rsid w:val="592D03D0"/>
    <w:rsid w:val="59453FFC"/>
    <w:rsid w:val="598257E7"/>
    <w:rsid w:val="5A393095"/>
    <w:rsid w:val="5B3B5C13"/>
    <w:rsid w:val="5B505420"/>
    <w:rsid w:val="5B856D58"/>
    <w:rsid w:val="5B94085D"/>
    <w:rsid w:val="5BA35A2D"/>
    <w:rsid w:val="5C1270EF"/>
    <w:rsid w:val="5C4F06C9"/>
    <w:rsid w:val="5CEF0B24"/>
    <w:rsid w:val="5DE444D1"/>
    <w:rsid w:val="5E153CE5"/>
    <w:rsid w:val="5E642327"/>
    <w:rsid w:val="5ED06E1D"/>
    <w:rsid w:val="5F0E1898"/>
    <w:rsid w:val="5F190352"/>
    <w:rsid w:val="5F3A11F7"/>
    <w:rsid w:val="5FB77FF6"/>
    <w:rsid w:val="603A46FD"/>
    <w:rsid w:val="604D143B"/>
    <w:rsid w:val="607D5F47"/>
    <w:rsid w:val="608E468E"/>
    <w:rsid w:val="61283E86"/>
    <w:rsid w:val="6178344A"/>
    <w:rsid w:val="61905BCE"/>
    <w:rsid w:val="61DE0BCF"/>
    <w:rsid w:val="61EE4F23"/>
    <w:rsid w:val="61FC64F9"/>
    <w:rsid w:val="62291B12"/>
    <w:rsid w:val="625C1917"/>
    <w:rsid w:val="625D7E66"/>
    <w:rsid w:val="626B6C91"/>
    <w:rsid w:val="62963C55"/>
    <w:rsid w:val="62BD7AA9"/>
    <w:rsid w:val="62C11EF4"/>
    <w:rsid w:val="635B4DF3"/>
    <w:rsid w:val="6376642D"/>
    <w:rsid w:val="643A5EF9"/>
    <w:rsid w:val="64CE7C74"/>
    <w:rsid w:val="64E93500"/>
    <w:rsid w:val="659763A0"/>
    <w:rsid w:val="65E5666F"/>
    <w:rsid w:val="675E6369"/>
    <w:rsid w:val="67DC1E8A"/>
    <w:rsid w:val="67E72B8D"/>
    <w:rsid w:val="67F1045F"/>
    <w:rsid w:val="67FB07C4"/>
    <w:rsid w:val="68114644"/>
    <w:rsid w:val="68825424"/>
    <w:rsid w:val="68C22756"/>
    <w:rsid w:val="68FF5B5B"/>
    <w:rsid w:val="69072210"/>
    <w:rsid w:val="69996764"/>
    <w:rsid w:val="6A025406"/>
    <w:rsid w:val="6A1F6FBF"/>
    <w:rsid w:val="6A243D4B"/>
    <w:rsid w:val="6A3B7ED0"/>
    <w:rsid w:val="6A482122"/>
    <w:rsid w:val="6A4B7BE8"/>
    <w:rsid w:val="6AAA04D6"/>
    <w:rsid w:val="6AAF5B38"/>
    <w:rsid w:val="6AC51C89"/>
    <w:rsid w:val="6AF45D13"/>
    <w:rsid w:val="6B3941E9"/>
    <w:rsid w:val="6B775559"/>
    <w:rsid w:val="6B7F0943"/>
    <w:rsid w:val="6BBA40B7"/>
    <w:rsid w:val="6C1929BD"/>
    <w:rsid w:val="6C3460C7"/>
    <w:rsid w:val="6C522F7F"/>
    <w:rsid w:val="6C702A5E"/>
    <w:rsid w:val="6CEC46C7"/>
    <w:rsid w:val="6CF46B5E"/>
    <w:rsid w:val="6D5759C1"/>
    <w:rsid w:val="6D6B034B"/>
    <w:rsid w:val="6D8C5594"/>
    <w:rsid w:val="6D98237E"/>
    <w:rsid w:val="6DA93DB6"/>
    <w:rsid w:val="6E1B00F6"/>
    <w:rsid w:val="6E343BA6"/>
    <w:rsid w:val="6E490972"/>
    <w:rsid w:val="6E5808DE"/>
    <w:rsid w:val="6E715388"/>
    <w:rsid w:val="6E8A1F2C"/>
    <w:rsid w:val="6EAF4F7F"/>
    <w:rsid w:val="6EB354DE"/>
    <w:rsid w:val="6EC74ECE"/>
    <w:rsid w:val="6ECB4EDE"/>
    <w:rsid w:val="6EF20FE8"/>
    <w:rsid w:val="6EFE570C"/>
    <w:rsid w:val="6F5D1ACE"/>
    <w:rsid w:val="6F8C5070"/>
    <w:rsid w:val="704642FD"/>
    <w:rsid w:val="70660583"/>
    <w:rsid w:val="707C044F"/>
    <w:rsid w:val="70E766CB"/>
    <w:rsid w:val="70EC29F5"/>
    <w:rsid w:val="711D6B0A"/>
    <w:rsid w:val="71480153"/>
    <w:rsid w:val="71790288"/>
    <w:rsid w:val="718F707E"/>
    <w:rsid w:val="71D01A54"/>
    <w:rsid w:val="7227122A"/>
    <w:rsid w:val="725613BC"/>
    <w:rsid w:val="728779C0"/>
    <w:rsid w:val="72B76429"/>
    <w:rsid w:val="72CD095E"/>
    <w:rsid w:val="72DD5E23"/>
    <w:rsid w:val="7333511F"/>
    <w:rsid w:val="74C42E1B"/>
    <w:rsid w:val="750D3DF3"/>
    <w:rsid w:val="75AF426E"/>
    <w:rsid w:val="76220CEB"/>
    <w:rsid w:val="76307A4F"/>
    <w:rsid w:val="76BA14B6"/>
    <w:rsid w:val="76BC0FEF"/>
    <w:rsid w:val="76C77DD9"/>
    <w:rsid w:val="76D20407"/>
    <w:rsid w:val="77941AB8"/>
    <w:rsid w:val="77BB05D0"/>
    <w:rsid w:val="78173E5D"/>
    <w:rsid w:val="78AB02FF"/>
    <w:rsid w:val="78B6593E"/>
    <w:rsid w:val="798C6600"/>
    <w:rsid w:val="79DA196D"/>
    <w:rsid w:val="79E37D79"/>
    <w:rsid w:val="7A307CD0"/>
    <w:rsid w:val="7AB81471"/>
    <w:rsid w:val="7ABE7285"/>
    <w:rsid w:val="7AC71D99"/>
    <w:rsid w:val="7AE93F7F"/>
    <w:rsid w:val="7B0218C4"/>
    <w:rsid w:val="7CC234AA"/>
    <w:rsid w:val="7CD30410"/>
    <w:rsid w:val="7D17482E"/>
    <w:rsid w:val="7D893AC4"/>
    <w:rsid w:val="7DE36F45"/>
    <w:rsid w:val="7DE93B2F"/>
    <w:rsid w:val="7E2F7DDC"/>
    <w:rsid w:val="7E9E33F8"/>
    <w:rsid w:val="7EAC6477"/>
    <w:rsid w:val="7F1F764B"/>
    <w:rsid w:val="7F3D0A54"/>
    <w:rsid w:val="7F9F735F"/>
    <w:rsid w:val="7FC43E5D"/>
    <w:rsid w:val="7FD2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1"/>
    <w:pPr>
      <w:spacing w:line="360" w:lineRule="auto"/>
      <w:jc w:val="center"/>
      <w:outlineLvl w:val="0"/>
    </w:pPr>
    <w:rPr>
      <w:b/>
      <w:sz w:val="36"/>
      <w:szCs w:val="44"/>
    </w:rPr>
  </w:style>
  <w:style w:type="paragraph" w:styleId="4">
    <w:name w:val="heading 2"/>
    <w:basedOn w:val="1"/>
    <w:next w:val="1"/>
    <w:qFormat/>
    <w:uiPriority w:val="1"/>
    <w:pPr>
      <w:ind w:left="928" w:right="924"/>
      <w:jc w:val="center"/>
      <w:outlineLvl w:val="1"/>
    </w:pPr>
    <w:rPr>
      <w:rFonts w:ascii="Noto Sans CJK JP Regular" w:hAnsi="Noto Sans CJK JP Regular" w:eastAsia="Noto Sans CJK JP Regular" w:cs="Noto Sans CJK JP Regular"/>
      <w:sz w:val="40"/>
      <w:szCs w:val="40"/>
    </w:rPr>
  </w:style>
  <w:style w:type="paragraph" w:styleId="5">
    <w:name w:val="heading 3"/>
    <w:basedOn w:val="1"/>
    <w:next w:val="1"/>
    <w:qFormat/>
    <w:uiPriority w:val="1"/>
    <w:pPr>
      <w:spacing w:line="726" w:lineRule="exact"/>
      <w:ind w:right="3"/>
      <w:jc w:val="center"/>
      <w:outlineLvl w:val="2"/>
    </w:pPr>
    <w:rPr>
      <w:rFonts w:ascii="Noto Sans CJK JP Regular" w:hAnsi="Noto Sans CJK JP Regular" w:eastAsia="Noto Sans CJK JP Regular" w:cs="Noto Sans CJK JP Regular"/>
      <w:sz w:val="36"/>
      <w:szCs w:val="36"/>
    </w:rPr>
  </w:style>
  <w:style w:type="paragraph" w:styleId="6">
    <w:name w:val="heading 4"/>
    <w:basedOn w:val="1"/>
    <w:next w:val="1"/>
    <w:qFormat/>
    <w:uiPriority w:val="1"/>
    <w:pPr>
      <w:ind w:left="1188"/>
      <w:outlineLvl w:val="3"/>
    </w:pPr>
    <w:rPr>
      <w:rFonts w:ascii="Noto Sans Mono CJK JP Regular" w:hAnsi="Noto Sans Mono CJK JP Regular" w:eastAsia="Noto Sans Mono CJK JP Regular" w:cs="Noto Sans Mono CJK JP Regular"/>
      <w:sz w:val="34"/>
      <w:szCs w:val="34"/>
    </w:rPr>
  </w:style>
  <w:style w:type="paragraph" w:styleId="7">
    <w:name w:val="heading 5"/>
    <w:basedOn w:val="1"/>
    <w:next w:val="1"/>
    <w:qFormat/>
    <w:uiPriority w:val="1"/>
    <w:pPr>
      <w:ind w:left="111"/>
      <w:outlineLvl w:val="4"/>
    </w:pPr>
    <w:rPr>
      <w:rFonts w:ascii="Noto Sans CJK JP Regular" w:hAnsi="Noto Sans CJK JP Regular" w:eastAsia="Noto Sans CJK JP Regular" w:cs="Noto Sans CJK JP Regular"/>
      <w:sz w:val="33"/>
      <w:szCs w:val="33"/>
    </w:rPr>
  </w:style>
  <w:style w:type="paragraph" w:styleId="8">
    <w:name w:val="heading 6"/>
    <w:basedOn w:val="1"/>
    <w:next w:val="1"/>
    <w:qFormat/>
    <w:uiPriority w:val="1"/>
    <w:pPr>
      <w:ind w:left="2119"/>
      <w:outlineLvl w:val="5"/>
    </w:pPr>
    <w:rPr>
      <w:rFonts w:ascii="Noto Sans Mono CJK JP Regular" w:hAnsi="Noto Sans Mono CJK JP Regular" w:eastAsia="Noto Sans Mono CJK JP Regular" w:cs="Noto Sans Mono CJK JP Regular"/>
      <w:sz w:val="32"/>
      <w:szCs w:val="32"/>
    </w:rPr>
  </w:style>
  <w:style w:type="paragraph" w:styleId="9">
    <w:name w:val="heading 7"/>
    <w:basedOn w:val="1"/>
    <w:next w:val="1"/>
    <w:qFormat/>
    <w:uiPriority w:val="1"/>
    <w:pPr>
      <w:ind w:right="5" w:hanging="1"/>
      <w:jc w:val="center"/>
      <w:outlineLvl w:val="6"/>
    </w:pPr>
    <w:rPr>
      <w:rFonts w:ascii="Noto Sans CJK JP Regular" w:hAnsi="Noto Sans CJK JP Regular" w:eastAsia="Noto Sans CJK JP Regular" w:cs="Noto Sans CJK JP Regular"/>
      <w:sz w:val="30"/>
      <w:szCs w:val="30"/>
    </w:rPr>
  </w:style>
  <w:style w:type="paragraph" w:styleId="10">
    <w:name w:val="heading 8"/>
    <w:basedOn w:val="1"/>
    <w:next w:val="1"/>
    <w:qFormat/>
    <w:uiPriority w:val="1"/>
    <w:pPr>
      <w:ind w:left="840"/>
      <w:outlineLvl w:val="7"/>
    </w:pPr>
    <w:rPr>
      <w:rFonts w:ascii="Noto Sans CJK JP Regular" w:hAnsi="Noto Sans CJK JP Regular" w:eastAsia="Noto Sans CJK JP Regular" w:cs="Noto Sans CJK JP Regular"/>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Noto Sans CJK JP Regular" w:hAnsi="Noto Sans CJK JP Regular" w:eastAsia="Noto Sans CJK JP Regular" w:cs="Noto Sans CJK JP Regular"/>
      <w:sz w:val="24"/>
      <w:szCs w:val="24"/>
    </w:rPr>
  </w:style>
  <w:style w:type="paragraph" w:styleId="11">
    <w:name w:val="toc 3"/>
    <w:basedOn w:val="1"/>
    <w:next w:val="1"/>
    <w:qFormat/>
    <w:uiPriority w:val="0"/>
    <w:pPr>
      <w:ind w:left="840" w:leftChars="400"/>
    </w:pPr>
  </w:style>
  <w:style w:type="paragraph" w:styleId="12">
    <w:name w:val="Balloon Text"/>
    <w:basedOn w:val="1"/>
    <w:link w:val="27"/>
    <w:qFormat/>
    <w:uiPriority w:val="0"/>
    <w:rPr>
      <w:sz w:val="18"/>
      <w:szCs w:val="18"/>
    </w:rPr>
  </w:style>
  <w:style w:type="paragraph" w:styleId="13">
    <w:name w:val="footer"/>
    <w:basedOn w:val="1"/>
    <w:qFormat/>
    <w:uiPriority w:val="0"/>
    <w:pPr>
      <w:tabs>
        <w:tab w:val="center" w:pos="4153"/>
        <w:tab w:val="right" w:pos="8306"/>
      </w:tabs>
      <w:snapToGrid w:val="0"/>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5">
    <w:name w:val="toc 1"/>
    <w:basedOn w:val="1"/>
    <w:next w:val="1"/>
    <w:qFormat/>
    <w:uiPriority w:val="1"/>
    <w:pPr>
      <w:spacing w:before="79"/>
      <w:ind w:left="840"/>
    </w:pPr>
    <w:rPr>
      <w:rFonts w:ascii="Noto Sans CJK JP Regular" w:hAnsi="Noto Sans CJK JP Regular" w:eastAsia="Noto Sans CJK JP Regular" w:cs="Noto Sans CJK JP Regular"/>
      <w:sz w:val="24"/>
      <w:szCs w:val="24"/>
    </w:rPr>
  </w:style>
  <w:style w:type="paragraph" w:styleId="16">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
    <w:name w:val="Table Normal"/>
    <w:unhideWhenUsed/>
    <w:qFormat/>
    <w:uiPriority w:val="2"/>
    <w:tblPr>
      <w:tblLayout w:type="fixed"/>
      <w:tblCellMar>
        <w:top w:w="0" w:type="dxa"/>
        <w:left w:w="0" w:type="dxa"/>
        <w:bottom w:w="0" w:type="dxa"/>
        <w:right w:w="0" w:type="dxa"/>
      </w:tblCellMar>
    </w:tblPr>
  </w:style>
  <w:style w:type="paragraph" w:styleId="22">
    <w:name w:val="List Paragraph"/>
    <w:basedOn w:val="1"/>
    <w:qFormat/>
    <w:uiPriority w:val="1"/>
    <w:pPr>
      <w:spacing w:line="440" w:lineRule="exact"/>
      <w:ind w:left="840" w:firstLine="480"/>
    </w:pPr>
    <w:rPr>
      <w:rFonts w:ascii="Noto Sans CJK JP Regular" w:hAnsi="Noto Sans CJK JP Regular" w:eastAsia="Noto Sans CJK JP Regular" w:cs="Noto Sans CJK JP Regular"/>
    </w:rPr>
  </w:style>
  <w:style w:type="paragraph" w:customStyle="1" w:styleId="23">
    <w:name w:val="Table Paragraph"/>
    <w:basedOn w:val="1"/>
    <w:qFormat/>
    <w:uiPriority w:val="1"/>
    <w:rPr>
      <w:rFonts w:ascii="Noto Sans CJK JP Regular" w:hAnsi="Noto Sans CJK JP Regular" w:eastAsia="Noto Sans CJK JP Regular" w:cs="Noto Sans CJK JP Regular"/>
    </w:rPr>
  </w:style>
  <w:style w:type="paragraph" w:customStyle="1" w:styleId="24">
    <w:name w:val="Default"/>
    <w:qFormat/>
    <w:uiPriority w:val="0"/>
    <w:pPr>
      <w:widowControl w:val="0"/>
      <w:autoSpaceDE w:val="0"/>
      <w:autoSpaceDN w:val="0"/>
      <w:adjustRightInd w:val="0"/>
      <w:spacing w:line="360" w:lineRule="auto"/>
      <w:ind w:firstLine="147" w:firstLineChars="147"/>
      <w:jc w:val="both"/>
    </w:pPr>
    <w:rPr>
      <w:rFonts w:ascii="宋体" w:cs="宋体" w:hAnsiTheme="minorHAnsi" w:eastAsiaTheme="minorHAnsi"/>
      <w:color w:val="000000"/>
      <w:sz w:val="24"/>
      <w:szCs w:val="24"/>
      <w:lang w:val="en-US" w:eastAsia="zh-CN" w:bidi="ar-SA"/>
    </w:rPr>
  </w:style>
  <w:style w:type="paragraph" w:customStyle="1" w:styleId="25">
    <w:name w:val="p0"/>
    <w:basedOn w:val="1"/>
    <w:qFormat/>
    <w:uiPriority w:val="0"/>
    <w:pPr>
      <w:widowControl/>
      <w:spacing w:beforeAutospacing="1" w:afterAutospacing="1"/>
    </w:pPr>
  </w:style>
  <w:style w:type="paragraph" w:customStyle="1" w:styleId="26">
    <w:name w:val="cjk"/>
    <w:basedOn w:val="1"/>
    <w:qFormat/>
    <w:uiPriority w:val="0"/>
    <w:pPr>
      <w:widowControl/>
      <w:spacing w:line="480" w:lineRule="auto"/>
    </w:pPr>
  </w:style>
  <w:style w:type="character" w:customStyle="1" w:styleId="27">
    <w:name w:val="批注框文本 Char"/>
    <w:basedOn w:val="20"/>
    <w:link w:val="12"/>
    <w:qFormat/>
    <w:uiPriority w:val="0"/>
    <w:rPr>
      <w:rFonts w:ascii="宋体" w:hAnsi="宋体" w:cs="宋体"/>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2917</Words>
  <Characters>16628</Characters>
  <Lines>138</Lines>
  <Paragraphs>39</Paragraphs>
  <TotalTime>1</TotalTime>
  <ScaleCrop>false</ScaleCrop>
  <LinksUpToDate>false</LinksUpToDate>
  <CharactersWithSpaces>19506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2018-07-02T08:26:00Z</dcterms:created>
  <dc:creator>Administrator</dc:creator>
  <cp:lastModifiedBy>Zyl。</cp:lastModifiedBy>
  <cp:lastPrinted>2019-04-18T07:36:00Z</cp:lastPrinted>
  <dcterms:modified xsi:type="dcterms:W3CDTF">2019-08-07T01:42:45Z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WPS Office</vt:lpwstr>
  </property>
  <property fmtid="{D5CDD505-2E9C-101B-9397-08002B2CF9AE}" pid="4" name="LastSaved">
    <vt:filetime>2018-01-21T00:00:00Z</vt:filetime>
  </property>
  <property fmtid="{D5CDD505-2E9C-101B-9397-08002B2CF9AE}" pid="5" name="KSOProductBuildVer">
    <vt:lpwstr>2052-11.1.0.8894</vt:lpwstr>
  </property>
</Properties>
</file>